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4F4C4" w14:textId="712D66B4" w:rsidR="00715FEF" w:rsidRDefault="00715FEF" w:rsidP="00715FE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D34E3">
        <w:rPr>
          <w:rFonts w:ascii="Arial" w:hAnsi="Arial" w:cs="Arial"/>
          <w:b/>
          <w:bCs/>
          <w:sz w:val="20"/>
          <w:szCs w:val="20"/>
        </w:rPr>
        <w:t>MINUTA DE TERMO ADITIVO –</w:t>
      </w:r>
      <w:r w:rsidR="001E295D">
        <w:rPr>
          <w:rFonts w:ascii="Arial" w:hAnsi="Arial" w:cs="Arial"/>
          <w:b/>
          <w:bCs/>
          <w:sz w:val="20"/>
          <w:szCs w:val="20"/>
        </w:rPr>
        <w:t xml:space="preserve"> SUPRESSÃO EM </w:t>
      </w:r>
      <w:r w:rsidRPr="007D34E3">
        <w:rPr>
          <w:rFonts w:ascii="Arial" w:hAnsi="Arial" w:cs="Arial"/>
          <w:b/>
          <w:bCs/>
          <w:sz w:val="20"/>
          <w:szCs w:val="20"/>
        </w:rPr>
        <w:t>CONTRATO</w:t>
      </w:r>
      <w:r w:rsidR="001E295D"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z w:val="20"/>
          <w:szCs w:val="20"/>
        </w:rPr>
        <w:t xml:space="preserve">REGIDOS PELA LEI nº 14.133/2021 – </w:t>
      </w:r>
      <w:r w:rsidR="00935E2C">
        <w:rPr>
          <w:rFonts w:ascii="Arial" w:hAnsi="Arial" w:cs="Arial"/>
          <w:b/>
          <w:bCs/>
          <w:sz w:val="20"/>
          <w:szCs w:val="20"/>
        </w:rPr>
        <w:t xml:space="preserve">COM </w:t>
      </w:r>
      <w:r>
        <w:rPr>
          <w:rFonts w:ascii="Arial" w:hAnsi="Arial" w:cs="Arial"/>
          <w:b/>
          <w:bCs/>
          <w:sz w:val="20"/>
          <w:szCs w:val="20"/>
        </w:rPr>
        <w:t>OBJETO DEFINIDO</w:t>
      </w:r>
    </w:p>
    <w:p w14:paraId="7F24DA23" w14:textId="573E59CE" w:rsidR="00715FEF" w:rsidRDefault="00715FEF" w:rsidP="00715FEF">
      <w:pPr>
        <w:jc w:val="center"/>
        <w:rPr>
          <w:rFonts w:hint="eastAsia"/>
        </w:rPr>
      </w:pPr>
    </w:p>
    <w:p w14:paraId="19E98A91" w14:textId="053858AD" w:rsidR="00637763" w:rsidRDefault="00637763" w:rsidP="001B777E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37763">
        <w:rPr>
          <w:rFonts w:ascii="Arial" w:hAnsi="Arial" w:cs="Arial"/>
          <w:b/>
          <w:bCs/>
          <w:sz w:val="20"/>
          <w:szCs w:val="20"/>
          <w:highlight w:val="yellow"/>
        </w:rPr>
        <w:t>Xº</w:t>
      </w:r>
      <w:r w:rsidRPr="007D34E3">
        <w:rPr>
          <w:rFonts w:ascii="Arial" w:hAnsi="Arial" w:cs="Arial"/>
          <w:b/>
          <w:bCs/>
          <w:sz w:val="20"/>
          <w:szCs w:val="20"/>
        </w:rPr>
        <w:t xml:space="preserve"> TERMO ADITIVO AO CONTRATO ADMINISTRATIVO Nº XXXX/XXXX</w:t>
      </w:r>
    </w:p>
    <w:p w14:paraId="5DAE8657" w14:textId="77777777" w:rsidR="001B777E" w:rsidRDefault="001B777E" w:rsidP="001B777E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F758D4E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BBABEC1" w14:textId="6EB88202" w:rsidR="00637763" w:rsidRPr="007D34E3" w:rsidRDefault="00637763" w:rsidP="00637763">
      <w:pPr>
        <w:ind w:left="4536"/>
        <w:contextualSpacing/>
        <w:jc w:val="both"/>
        <w:rPr>
          <w:rFonts w:ascii="Arial" w:hAnsi="Arial" w:cs="Arial"/>
          <w:sz w:val="20"/>
          <w:szCs w:val="20"/>
        </w:rPr>
      </w:pPr>
      <w:r w:rsidRPr="007D34E3">
        <w:rPr>
          <w:rFonts w:ascii="Arial" w:hAnsi="Arial" w:cs="Arial"/>
          <w:sz w:val="20"/>
          <w:szCs w:val="20"/>
        </w:rPr>
        <w:t xml:space="preserve">INSTRUMENTO DE TERMO ADITIVO AO CONTRATO ADMINISTRATIVO Nº </w:t>
      </w:r>
      <w:r w:rsidRPr="00637763">
        <w:rPr>
          <w:rFonts w:ascii="Arial" w:hAnsi="Arial" w:cs="Arial"/>
          <w:sz w:val="20"/>
          <w:szCs w:val="20"/>
          <w:highlight w:val="yellow"/>
        </w:rPr>
        <w:t>XXXX/XXXX</w:t>
      </w:r>
      <w:r w:rsidRPr="007D34E3">
        <w:rPr>
          <w:rFonts w:ascii="Arial" w:hAnsi="Arial" w:cs="Arial"/>
          <w:sz w:val="20"/>
          <w:szCs w:val="20"/>
        </w:rPr>
        <w:t xml:space="preserve"> QUE CELEBRAM ENTRE SI A CONTRATANTE SECRETARIA </w:t>
      </w:r>
      <w:r w:rsidRPr="0063776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 E A CONTRATADA </w:t>
      </w:r>
      <w:r w:rsidRPr="0063776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 </w:t>
      </w:r>
    </w:p>
    <w:p w14:paraId="5634CEA6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08EE1C" w14:textId="77777777" w:rsidR="00935E2C" w:rsidRDefault="00935E2C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2E89CA8" w14:textId="3760722D" w:rsidR="0063776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 w:rsidRPr="007D34E3">
        <w:rPr>
          <w:rFonts w:ascii="Arial" w:hAnsi="Arial" w:cs="Arial"/>
          <w:sz w:val="20"/>
          <w:szCs w:val="20"/>
        </w:rPr>
        <w:t xml:space="preserve">Por meio do presente instrumento, </w:t>
      </w:r>
      <w:r w:rsidR="001E295D">
        <w:rPr>
          <w:rFonts w:ascii="Arial" w:hAnsi="Arial" w:cs="Arial"/>
          <w:sz w:val="20"/>
          <w:szCs w:val="20"/>
        </w:rPr>
        <w:t>o ESTADO DO PARANÁ</w:t>
      </w:r>
      <w:r w:rsidRPr="007D34E3">
        <w:rPr>
          <w:rFonts w:ascii="Arial" w:hAnsi="Arial" w:cs="Arial"/>
          <w:sz w:val="20"/>
          <w:szCs w:val="20"/>
        </w:rPr>
        <w:t>,</w:t>
      </w:r>
      <w:r w:rsidR="001E295D">
        <w:rPr>
          <w:rFonts w:ascii="Arial" w:hAnsi="Arial" w:cs="Arial"/>
          <w:sz w:val="20"/>
          <w:szCs w:val="20"/>
        </w:rPr>
        <w:t xml:space="preserve"> por meio do </w:t>
      </w:r>
      <w:r w:rsidR="001E295D" w:rsidRPr="001E295D">
        <w:rPr>
          <w:rFonts w:ascii="Arial" w:hAnsi="Arial" w:cs="Arial"/>
          <w:sz w:val="20"/>
          <w:szCs w:val="20"/>
          <w:highlight w:val="yellow"/>
        </w:rPr>
        <w:t>XXX</w:t>
      </w:r>
      <w:r w:rsidR="001E295D">
        <w:rPr>
          <w:rFonts w:ascii="Arial" w:hAnsi="Arial" w:cs="Arial"/>
          <w:sz w:val="20"/>
          <w:szCs w:val="20"/>
        </w:rPr>
        <w:t xml:space="preserve"> </w:t>
      </w:r>
      <w:r w:rsidR="001E295D" w:rsidRPr="001E295D">
        <w:rPr>
          <w:rFonts w:ascii="Arial" w:hAnsi="Arial" w:cs="Arial"/>
          <w:sz w:val="20"/>
          <w:szCs w:val="20"/>
        </w:rPr>
        <w:t>[</w:t>
      </w:r>
      <w:r w:rsidR="001E295D" w:rsidRPr="001E295D">
        <w:rPr>
          <w:rFonts w:ascii="Arial" w:hAnsi="Arial" w:cs="Arial"/>
          <w:sz w:val="20"/>
          <w:szCs w:val="20"/>
          <w:highlight w:val="yellow"/>
        </w:rPr>
        <w:t>NOTA: mencionar o órgão pertinente</w:t>
      </w:r>
      <w:r w:rsidR="001E295D" w:rsidRPr="001E295D">
        <w:rPr>
          <w:rFonts w:ascii="Arial" w:hAnsi="Arial" w:cs="Arial"/>
          <w:sz w:val="20"/>
          <w:szCs w:val="20"/>
        </w:rPr>
        <w:t>]</w:t>
      </w:r>
      <w:r w:rsidR="001E295D">
        <w:rPr>
          <w:rFonts w:ascii="Arial" w:hAnsi="Arial" w:cs="Arial"/>
          <w:sz w:val="20"/>
          <w:szCs w:val="20"/>
        </w:rPr>
        <w:t>,</w:t>
      </w:r>
      <w:r w:rsidRPr="007D34E3">
        <w:rPr>
          <w:rFonts w:ascii="Arial" w:hAnsi="Arial" w:cs="Arial"/>
          <w:sz w:val="20"/>
          <w:szCs w:val="20"/>
        </w:rPr>
        <w:t xml:space="preserve"> órgão público integrante do poder executivo do Estado do Paraná, inscrit</w:t>
      </w:r>
      <w:r w:rsidR="001E295D">
        <w:rPr>
          <w:rFonts w:ascii="Arial" w:hAnsi="Arial" w:cs="Arial"/>
          <w:sz w:val="20"/>
          <w:szCs w:val="20"/>
        </w:rPr>
        <w:t>o</w:t>
      </w:r>
      <w:r w:rsidRPr="007D34E3">
        <w:rPr>
          <w:rFonts w:ascii="Arial" w:hAnsi="Arial" w:cs="Arial"/>
          <w:sz w:val="20"/>
          <w:szCs w:val="20"/>
        </w:rPr>
        <w:t xml:space="preserve"> no CNPJ sob n.º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>, localizad</w:t>
      </w:r>
      <w:r w:rsidR="001E295D">
        <w:rPr>
          <w:rFonts w:ascii="Arial" w:hAnsi="Arial" w:cs="Arial"/>
          <w:sz w:val="20"/>
          <w:szCs w:val="20"/>
        </w:rPr>
        <w:t>o</w:t>
      </w:r>
      <w:r w:rsidRPr="007D34E3">
        <w:rPr>
          <w:rFonts w:ascii="Arial" w:hAnsi="Arial" w:cs="Arial"/>
          <w:sz w:val="20"/>
          <w:szCs w:val="20"/>
        </w:rPr>
        <w:t xml:space="preserve"> na Rua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no Município de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Estado do Paraná, CEP: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neste ato representada por seu/sua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 [</w:t>
      </w:r>
      <w:r w:rsidRPr="00A11CB3">
        <w:rPr>
          <w:rFonts w:ascii="Arial" w:hAnsi="Arial" w:cs="Arial"/>
          <w:sz w:val="20"/>
          <w:szCs w:val="20"/>
          <w:highlight w:val="yellow"/>
        </w:rPr>
        <w:t>NOTA: mencionar o cargo exercido</w:t>
      </w:r>
      <w:r w:rsidRPr="007D34E3">
        <w:rPr>
          <w:rFonts w:ascii="Arial" w:hAnsi="Arial" w:cs="Arial"/>
          <w:sz w:val="20"/>
          <w:szCs w:val="20"/>
        </w:rPr>
        <w:t xml:space="preserve">], Sr./Sra.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na qualidade de </w:t>
      </w:r>
      <w:r w:rsidRPr="007D34E3">
        <w:rPr>
          <w:rFonts w:ascii="Arial" w:hAnsi="Arial" w:cs="Arial"/>
          <w:b/>
          <w:bCs/>
          <w:sz w:val="20"/>
          <w:szCs w:val="20"/>
        </w:rPr>
        <w:t>CONTRATANTE</w:t>
      </w:r>
      <w:r w:rsidRPr="007D34E3">
        <w:rPr>
          <w:rFonts w:ascii="Arial" w:hAnsi="Arial" w:cs="Arial"/>
          <w:sz w:val="20"/>
          <w:szCs w:val="20"/>
        </w:rPr>
        <w:t xml:space="preserve">, e, de outro lado, </w:t>
      </w:r>
      <w:r w:rsidRPr="00A11CB3">
        <w:rPr>
          <w:rFonts w:ascii="Arial" w:hAnsi="Arial" w:cs="Arial"/>
          <w:b/>
          <w:bCs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pessoa jurídica de direito privado, inscrita no CNPJ sob nº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com sede na Rua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no Município de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Estado de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CEP: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Pr="007D34E3">
        <w:rPr>
          <w:rFonts w:ascii="Arial" w:hAnsi="Arial" w:cs="Arial"/>
          <w:sz w:val="20"/>
          <w:szCs w:val="20"/>
        </w:rPr>
        <w:t xml:space="preserve">, neste ato representada por seu representante legal Sr./Sra. </w:t>
      </w:r>
      <w:r w:rsidRPr="00A11CB3">
        <w:rPr>
          <w:rFonts w:ascii="Arial" w:hAnsi="Arial" w:cs="Arial"/>
          <w:sz w:val="20"/>
          <w:szCs w:val="20"/>
          <w:highlight w:val="yellow"/>
        </w:rPr>
        <w:t>XXXX</w:t>
      </w:r>
      <w:r w:rsidR="001E295D">
        <w:rPr>
          <w:rFonts w:ascii="Arial" w:hAnsi="Arial" w:cs="Arial"/>
          <w:sz w:val="20"/>
          <w:szCs w:val="20"/>
        </w:rPr>
        <w:t xml:space="preserve">, </w:t>
      </w:r>
      <w:r w:rsidRPr="007D34E3">
        <w:rPr>
          <w:rFonts w:ascii="Arial" w:hAnsi="Arial" w:cs="Arial"/>
          <w:sz w:val="20"/>
          <w:szCs w:val="20"/>
        </w:rPr>
        <w:t xml:space="preserve">na qualidade de </w:t>
      </w:r>
      <w:r w:rsidRPr="007D34E3">
        <w:rPr>
          <w:rFonts w:ascii="Arial" w:hAnsi="Arial" w:cs="Arial"/>
          <w:b/>
          <w:bCs/>
          <w:sz w:val="20"/>
          <w:szCs w:val="20"/>
        </w:rPr>
        <w:t>CONTRATADA</w:t>
      </w:r>
      <w:r w:rsidRPr="007D34E3">
        <w:rPr>
          <w:rFonts w:ascii="Arial" w:hAnsi="Arial" w:cs="Arial"/>
          <w:sz w:val="20"/>
          <w:szCs w:val="20"/>
        </w:rPr>
        <w:t xml:space="preserve">, </w:t>
      </w:r>
      <w:r w:rsidR="001E295D" w:rsidRPr="004827F2">
        <w:rPr>
          <w:rFonts w:ascii="Arial" w:eastAsia="Arial" w:hAnsi="Arial" w:cs="Arial"/>
          <w:sz w:val="20"/>
          <w:szCs w:val="20"/>
        </w:rPr>
        <w:t xml:space="preserve">tendo em vista o que consta no </w:t>
      </w:r>
      <w:r w:rsidR="001E295D" w:rsidRPr="001E295D">
        <w:rPr>
          <w:rFonts w:ascii="Arial" w:hAnsi="Arial" w:cs="Arial"/>
          <w:sz w:val="20"/>
          <w:szCs w:val="20"/>
        </w:rPr>
        <w:t xml:space="preserve">Protocolo nº </w:t>
      </w:r>
      <w:r w:rsidR="001E295D" w:rsidRPr="001E295D">
        <w:rPr>
          <w:rFonts w:ascii="Arial" w:hAnsi="Arial" w:cs="Arial"/>
          <w:sz w:val="20"/>
          <w:szCs w:val="20"/>
          <w:highlight w:val="yellow"/>
        </w:rPr>
        <w:t>XXXX</w:t>
      </w:r>
      <w:r w:rsidR="001E295D">
        <w:rPr>
          <w:rFonts w:ascii="Arial" w:hAnsi="Arial" w:cs="Arial"/>
          <w:sz w:val="20"/>
          <w:szCs w:val="20"/>
        </w:rPr>
        <w:t xml:space="preserve"> </w:t>
      </w:r>
      <w:r w:rsidR="001E295D" w:rsidRPr="001E295D">
        <w:rPr>
          <w:rFonts w:ascii="Arial" w:hAnsi="Arial" w:cs="Arial"/>
          <w:sz w:val="20"/>
          <w:szCs w:val="20"/>
        </w:rPr>
        <w:t xml:space="preserve">e em observância às disposições da Lei nº 14.133, de 1º de abril de 2021, e demais legislação aplicável, resolvem celebrar o presente Termo Aditivo ao Contrato nº </w:t>
      </w:r>
      <w:r w:rsidR="001E295D" w:rsidRPr="001E295D">
        <w:rPr>
          <w:rFonts w:ascii="Arial" w:hAnsi="Arial" w:cs="Arial"/>
          <w:sz w:val="20"/>
          <w:szCs w:val="20"/>
          <w:highlight w:val="yellow"/>
        </w:rPr>
        <w:t>XXXX/XXXX</w:t>
      </w:r>
      <w:r w:rsidR="001E295D" w:rsidRPr="001E295D">
        <w:rPr>
          <w:rFonts w:ascii="Arial" w:hAnsi="Arial" w:cs="Arial"/>
          <w:sz w:val="20"/>
          <w:szCs w:val="20"/>
        </w:rPr>
        <w:t>, mediante as cláusulas e condições a seguir enunciadas</w:t>
      </w:r>
      <w:r w:rsidR="001E295D">
        <w:rPr>
          <w:rFonts w:ascii="Arial" w:hAnsi="Arial" w:cs="Arial"/>
          <w:sz w:val="20"/>
          <w:szCs w:val="20"/>
        </w:rPr>
        <w:t>.</w:t>
      </w:r>
    </w:p>
    <w:p w14:paraId="2EB4B276" w14:textId="77777777" w:rsidR="001E295D" w:rsidRDefault="001E295D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2C6D45" w14:textId="77777777" w:rsidR="001E295D" w:rsidRDefault="001E295D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CEB783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AEF181" w14:textId="2BB56275" w:rsidR="001F7C4E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336B52">
        <w:rPr>
          <w:rFonts w:ascii="Arial" w:hAnsi="Arial" w:cs="Arial"/>
          <w:b/>
          <w:bCs/>
          <w:color w:val="FF0000"/>
          <w:sz w:val="20"/>
          <w:szCs w:val="20"/>
        </w:rPr>
        <w:t>NOTA EXPLICATIVA</w:t>
      </w:r>
      <w:r w:rsidR="001E295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B48E3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1E295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Pr="00336B52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Pr="007D34E3">
        <w:rPr>
          <w:rFonts w:ascii="Arial" w:hAnsi="Arial" w:cs="Arial"/>
          <w:sz w:val="20"/>
          <w:szCs w:val="20"/>
        </w:rPr>
        <w:t xml:space="preserve"> </w:t>
      </w:r>
      <w:r w:rsidR="001F7C4E" w:rsidRPr="001F7C4E">
        <w:rPr>
          <w:rFonts w:ascii="Arial" w:hAnsi="Arial" w:cs="Arial"/>
          <w:sz w:val="20"/>
          <w:szCs w:val="20"/>
        </w:rPr>
        <w:t xml:space="preserve">a </w:t>
      </w:r>
      <w:r w:rsidR="001F7C4E">
        <w:rPr>
          <w:rFonts w:ascii="Arial" w:hAnsi="Arial" w:cs="Arial"/>
          <w:sz w:val="20"/>
          <w:szCs w:val="20"/>
        </w:rPr>
        <w:t>m</w:t>
      </w:r>
      <w:r w:rsidR="001F7C4E" w:rsidRPr="001F7C4E">
        <w:rPr>
          <w:rFonts w:ascii="Arial" w:hAnsi="Arial" w:cs="Arial"/>
          <w:sz w:val="20"/>
          <w:szCs w:val="20"/>
        </w:rPr>
        <w:t>inuta tem aplicação nos casos de alterações unilaterais quantitativas e/ou qualitativas que impliquem em supressão do objeto contratado</w:t>
      </w:r>
      <w:r w:rsidR="001F7C4E" w:rsidRPr="001F7C4E">
        <w:rPr>
          <w:rFonts w:ascii="Arial" w:hAnsi="Arial" w:cs="Arial"/>
          <w:b/>
          <w:bCs/>
          <w:sz w:val="20"/>
          <w:szCs w:val="20"/>
        </w:rPr>
        <w:t>, inclusive nos casos de dedicação exclusiva de mão de obra</w:t>
      </w:r>
      <w:r w:rsidR="001F7C4E" w:rsidRPr="001F7C4E">
        <w:rPr>
          <w:rFonts w:ascii="Arial" w:hAnsi="Arial" w:cs="Arial"/>
          <w:sz w:val="20"/>
          <w:szCs w:val="20"/>
        </w:rPr>
        <w:t xml:space="preserve">, </w:t>
      </w:r>
      <w:r w:rsidR="001F7C4E">
        <w:rPr>
          <w:rFonts w:ascii="Arial" w:hAnsi="Arial" w:cs="Arial"/>
          <w:sz w:val="20"/>
          <w:szCs w:val="20"/>
        </w:rPr>
        <w:t xml:space="preserve">devendo </w:t>
      </w:r>
      <w:r w:rsidR="001F7C4E" w:rsidRPr="001F7C4E">
        <w:rPr>
          <w:rFonts w:ascii="Arial" w:hAnsi="Arial" w:cs="Arial"/>
          <w:sz w:val="20"/>
          <w:szCs w:val="20"/>
        </w:rPr>
        <w:t>estar acompanhada da lista de verificação</w:t>
      </w:r>
      <w:r w:rsidR="008D3B14">
        <w:rPr>
          <w:rFonts w:ascii="Arial" w:hAnsi="Arial" w:cs="Arial"/>
          <w:sz w:val="20"/>
          <w:szCs w:val="20"/>
        </w:rPr>
        <w:t>, devidamente assinada.</w:t>
      </w:r>
      <w:r w:rsidR="001F7C4E">
        <w:rPr>
          <w:rFonts w:ascii="Arial" w:hAnsi="Arial" w:cs="Arial"/>
          <w:sz w:val="20"/>
          <w:szCs w:val="20"/>
        </w:rPr>
        <w:t xml:space="preserve"> Por se tratar de minuta com objeto definido, resta dispensada a análise por parte da Procuradoria.</w:t>
      </w:r>
    </w:p>
    <w:p w14:paraId="05EADA45" w14:textId="77777777" w:rsidR="001F7C4E" w:rsidRDefault="001F7C4E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</w:p>
    <w:p w14:paraId="45631EAA" w14:textId="2D648FBC" w:rsidR="00637763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D34E3">
        <w:rPr>
          <w:rFonts w:ascii="Arial" w:hAnsi="Arial" w:cs="Arial"/>
          <w:sz w:val="20"/>
          <w:szCs w:val="20"/>
        </w:rPr>
        <w:t xml:space="preserve"> autoridade competente para a celebração de termo aditivo é</w:t>
      </w:r>
      <w:r>
        <w:rPr>
          <w:rFonts w:ascii="Arial" w:hAnsi="Arial" w:cs="Arial"/>
          <w:sz w:val="20"/>
          <w:szCs w:val="20"/>
        </w:rPr>
        <w:t>, via de regra, o ordenador de despesas, ou seja,</w:t>
      </w:r>
      <w:r w:rsidRPr="007D34E3">
        <w:rPr>
          <w:rFonts w:ascii="Arial" w:hAnsi="Arial" w:cs="Arial"/>
          <w:sz w:val="20"/>
          <w:szCs w:val="20"/>
        </w:rPr>
        <w:t xml:space="preserve"> a autoridade máxima. Caso tenha havido ato de delegação, a comprovação da publicação do </w:t>
      </w:r>
      <w:r>
        <w:rPr>
          <w:rFonts w:ascii="Arial" w:hAnsi="Arial" w:cs="Arial"/>
          <w:sz w:val="20"/>
          <w:szCs w:val="20"/>
        </w:rPr>
        <w:t>ato</w:t>
      </w:r>
      <w:r w:rsidRPr="007D34E3">
        <w:rPr>
          <w:rFonts w:ascii="Arial" w:hAnsi="Arial" w:cs="Arial"/>
          <w:sz w:val="20"/>
          <w:szCs w:val="20"/>
        </w:rPr>
        <w:t xml:space="preserve"> deve ser juntada na instrução do protocolado.</w:t>
      </w:r>
    </w:p>
    <w:p w14:paraId="069C4630" w14:textId="77777777" w:rsidR="00637763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</w:p>
    <w:p w14:paraId="343D5E87" w14:textId="77777777" w:rsidR="00637763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se faz necessário indicar o número de RG e CPF das autoridades e do representante da empresa, uma vez que não consta tal exigência no Art. 89, § 1º da Lei 14.133/2021:</w:t>
      </w:r>
    </w:p>
    <w:p w14:paraId="316038A3" w14:textId="77777777" w:rsidR="00637763" w:rsidRPr="00336B52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536985A7" w14:textId="77777777" w:rsidR="00637763" w:rsidRPr="00336B52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36B52">
        <w:rPr>
          <w:rFonts w:ascii="Arial" w:hAnsi="Arial" w:cs="Arial"/>
          <w:i/>
          <w:iCs/>
          <w:sz w:val="20"/>
          <w:szCs w:val="20"/>
        </w:rPr>
        <w:t>Art. 89. Os contratos de que trata esta Lei regular-se-ão pelas suas cláusulas e pelos preceitos de direito público, e a eles serão aplicados, supletivamente, os princípios da teoria geral dos contratos e as disposições de direito privado.</w:t>
      </w:r>
    </w:p>
    <w:p w14:paraId="1239399A" w14:textId="77777777" w:rsidR="00637763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336B52">
        <w:rPr>
          <w:rFonts w:ascii="Arial" w:hAnsi="Arial" w:cs="Arial"/>
          <w:i/>
          <w:iCs/>
          <w:sz w:val="20"/>
          <w:szCs w:val="20"/>
        </w:rPr>
        <w:t>§ 1º Todo contrato deverá mencionar os nomes das partes e os de seus representantes, a finalidade, o ato que autorizou sua lavratura, o número do processo da licitação ou da contratação direta e a sujeição dos contratantes às normas desta Lei e às cláusulas contratuais.</w:t>
      </w:r>
    </w:p>
    <w:p w14:paraId="32A4953D" w14:textId="77777777" w:rsidR="001F7C4E" w:rsidRDefault="001F7C4E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595047EA" w14:textId="3A8FF317" w:rsidR="001F7C4E" w:rsidRPr="001F7C4E" w:rsidRDefault="001F7C4E" w:rsidP="001F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1F7C4E">
        <w:rPr>
          <w:rFonts w:ascii="Arial" w:hAnsi="Arial" w:cs="Arial"/>
          <w:b/>
          <w:bCs/>
          <w:sz w:val="20"/>
          <w:szCs w:val="20"/>
        </w:rPr>
        <w:t xml:space="preserve">As notas explicativas são meramente orientativas. Portanto, devem ser excluídas da </w:t>
      </w:r>
      <w:r>
        <w:rPr>
          <w:rFonts w:ascii="Arial" w:hAnsi="Arial" w:cs="Arial"/>
          <w:b/>
          <w:bCs/>
          <w:sz w:val="20"/>
          <w:szCs w:val="20"/>
        </w:rPr>
        <w:t>versão final, que será assinada.</w:t>
      </w:r>
    </w:p>
    <w:p w14:paraId="37AA4B9A" w14:textId="77777777" w:rsidR="001E295D" w:rsidRDefault="001E295D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2D12C85E" w14:textId="0C44047F" w:rsidR="001E295D" w:rsidRDefault="001E295D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6B48E3">
        <w:rPr>
          <w:rFonts w:ascii="Arial" w:hAnsi="Arial" w:cs="Arial"/>
          <w:b/>
          <w:bCs/>
          <w:color w:val="FF0000"/>
          <w:sz w:val="20"/>
          <w:szCs w:val="20"/>
        </w:rPr>
        <w:t xml:space="preserve">NOTA EXPLICATIVA </w:t>
      </w:r>
      <w:r w:rsidR="006B48E3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6B48E3">
        <w:rPr>
          <w:rFonts w:ascii="Arial" w:hAnsi="Arial" w:cs="Arial"/>
          <w:b/>
          <w:bCs/>
          <w:color w:val="FF0000"/>
          <w:sz w:val="20"/>
          <w:szCs w:val="20"/>
        </w:rPr>
        <w:t>2:</w:t>
      </w:r>
      <w:r>
        <w:rPr>
          <w:rFonts w:ascii="Arial" w:hAnsi="Arial" w:cs="Arial"/>
          <w:sz w:val="20"/>
          <w:szCs w:val="20"/>
        </w:rPr>
        <w:t xml:space="preserve"> </w:t>
      </w:r>
      <w:r w:rsidR="009C5F5B">
        <w:rPr>
          <w:rFonts w:ascii="Arial" w:hAnsi="Arial" w:cs="Arial"/>
          <w:sz w:val="20"/>
          <w:szCs w:val="20"/>
        </w:rPr>
        <w:t xml:space="preserve">Manter a menção a Estado do Paraná apenas se </w:t>
      </w:r>
      <w:r w:rsidR="006B48E3">
        <w:rPr>
          <w:rFonts w:ascii="Arial" w:hAnsi="Arial" w:cs="Arial"/>
          <w:sz w:val="20"/>
          <w:szCs w:val="20"/>
        </w:rPr>
        <w:t>se tratar de órgão da Administração Direta. Do contrário, se se tratar de Administração Indireta, incluir o referido nome (cite-se, como exemplo</w:t>
      </w:r>
      <w:r w:rsidR="00935E2C">
        <w:rPr>
          <w:rFonts w:ascii="Arial" w:hAnsi="Arial" w:cs="Arial"/>
          <w:sz w:val="20"/>
          <w:szCs w:val="20"/>
        </w:rPr>
        <w:t xml:space="preserve"> de Administração Indireta</w:t>
      </w:r>
      <w:r w:rsidR="006B48E3">
        <w:rPr>
          <w:rFonts w:ascii="Arial" w:hAnsi="Arial" w:cs="Arial"/>
          <w:sz w:val="20"/>
          <w:szCs w:val="20"/>
        </w:rPr>
        <w:t>, o DETRAN).</w:t>
      </w:r>
    </w:p>
    <w:p w14:paraId="18898399" w14:textId="77777777" w:rsidR="001F7C4E" w:rsidRDefault="001F7C4E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</w:p>
    <w:p w14:paraId="4A024D30" w14:textId="3F6D81D0" w:rsidR="001F7C4E" w:rsidRPr="001E295D" w:rsidRDefault="001F7C4E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1F7C4E">
        <w:rPr>
          <w:rFonts w:ascii="Arial" w:hAnsi="Arial" w:cs="Arial"/>
          <w:b/>
          <w:bCs/>
          <w:sz w:val="20"/>
          <w:szCs w:val="20"/>
        </w:rPr>
        <w:t xml:space="preserve">As notas explicativas são meramente orientativas. Portanto, devem ser excluídas da </w:t>
      </w:r>
      <w:r>
        <w:rPr>
          <w:rFonts w:ascii="Arial" w:hAnsi="Arial" w:cs="Arial"/>
          <w:b/>
          <w:bCs/>
          <w:sz w:val="20"/>
          <w:szCs w:val="20"/>
        </w:rPr>
        <w:t>versão final, que será assinada.</w:t>
      </w:r>
    </w:p>
    <w:p w14:paraId="38638BEF" w14:textId="77777777" w:rsidR="00637763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2B69E19" w14:textId="04325E8C" w:rsidR="006B48E3" w:rsidRDefault="006B48E3" w:rsidP="006B48E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CLÁUSULA PRIMEIRA - DO OBJETO</w:t>
      </w:r>
    </w:p>
    <w:p w14:paraId="11472DFF" w14:textId="77777777" w:rsidR="006B48E3" w:rsidRPr="006B48E3" w:rsidRDefault="006B48E3" w:rsidP="006B48E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9B418E8" w14:textId="17D291DC" w:rsidR="006B48E3" w:rsidRPr="006B48E3" w:rsidRDefault="006B48E3" w:rsidP="006B48E3">
      <w:pPr>
        <w:pStyle w:val="Nivel2"/>
        <w:numPr>
          <w:ilvl w:val="1"/>
          <w:numId w:val="8"/>
        </w:numPr>
        <w:rPr>
          <w:rFonts w:eastAsia="Arial"/>
        </w:rPr>
      </w:pPr>
      <w:r>
        <w:t xml:space="preserve">- </w:t>
      </w:r>
      <w:r w:rsidRPr="70EF5B31">
        <w:rPr>
          <w:rFonts w:eastAsia="Arial"/>
        </w:rPr>
        <w:t xml:space="preserve">O presente termo aditivo tem por objeto </w:t>
      </w:r>
      <w:r>
        <w:rPr>
          <w:rFonts w:eastAsia="Arial"/>
        </w:rPr>
        <w:t>s</w:t>
      </w:r>
      <w:r w:rsidRPr="006B48E3">
        <w:t>upressão [</w:t>
      </w:r>
      <w:r w:rsidRPr="006B48E3">
        <w:rPr>
          <w:highlight w:val="yellow"/>
        </w:rPr>
        <w:t>quantitativa</w:t>
      </w:r>
      <w:r w:rsidRPr="006B48E3">
        <w:t>] [</w:t>
      </w:r>
      <w:r w:rsidRPr="006B48E3">
        <w:rPr>
          <w:highlight w:val="yellow"/>
        </w:rPr>
        <w:t>e/ou</w:t>
      </w:r>
      <w:r w:rsidRPr="006B48E3">
        <w:t>] [</w:t>
      </w:r>
      <w:r w:rsidRPr="006B48E3">
        <w:rPr>
          <w:highlight w:val="yellow"/>
        </w:rPr>
        <w:t>qualitativa</w:t>
      </w:r>
      <w:r w:rsidRPr="006B48E3">
        <w:t>] consistente em [</w:t>
      </w:r>
      <w:r w:rsidRPr="006B48E3">
        <w:rPr>
          <w:highlight w:val="yellow"/>
        </w:rPr>
        <w:t>descrever a alteração contratual</w:t>
      </w:r>
      <w:r w:rsidRPr="006B48E3">
        <w:t>], o que equivale a XX% (</w:t>
      </w:r>
      <w:r w:rsidRPr="006B48E3">
        <w:rPr>
          <w:highlight w:val="yellow"/>
        </w:rPr>
        <w:t>xxxxxxx</w:t>
      </w:r>
      <w:r w:rsidRPr="006B48E3">
        <w:t xml:space="preserve"> por cento) do valor inicial atualizado </w:t>
      </w:r>
      <w:r w:rsidRPr="006B48E3">
        <w:lastRenderedPageBreak/>
        <w:t>do Contrato, com fundamento no art. [</w:t>
      </w:r>
      <w:r w:rsidRPr="006B48E3">
        <w:rPr>
          <w:highlight w:val="yellow"/>
        </w:rPr>
        <w:t>indicar o artigo da Lei nº 14.133, de 2021, que fundamenta a alteração</w:t>
      </w:r>
      <w:r w:rsidRPr="006B48E3">
        <w:t>], da Lei 14.133, de 2021.</w:t>
      </w:r>
    </w:p>
    <w:p w14:paraId="6D37029C" w14:textId="58B244F9" w:rsidR="006B48E3" w:rsidRDefault="006B48E3" w:rsidP="006B48E3">
      <w:pPr>
        <w:pStyle w:val="Nvel3-Opcional"/>
        <w:numPr>
          <w:ilvl w:val="0"/>
          <w:numId w:val="0"/>
        </w:numPr>
        <w:ind w:left="284"/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C40896" w14:paraId="6BD6C056" w14:textId="77777777" w:rsidTr="00A87E9A">
        <w:trPr>
          <w:trHeight w:val="1670"/>
        </w:trPr>
        <w:tc>
          <w:tcPr>
            <w:tcW w:w="9351" w:type="dxa"/>
          </w:tcPr>
          <w:p w14:paraId="6507127F" w14:textId="136DA4F0" w:rsidR="001F7C4E" w:rsidRDefault="00C40896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089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03:</w:t>
            </w:r>
            <w:r w:rsidRPr="00C408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F7C4E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>Conforme consignado na Cláusula Segunda, deverá o setor técnico escolher, justificadamente, o fundament</w:t>
            </w:r>
            <w:r w:rsidR="008D3B14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1F7C4E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Se se tratar de alteração </w:t>
            </w:r>
            <w:r w:rsidR="008D3B14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(supressão) </w:t>
            </w:r>
            <w:r w:rsidR="001F7C4E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unilateral qualitativa, o fundamento será o art. 124, I, “a”, da Lei nº 14.133/21; se se tratar de alteração </w:t>
            </w:r>
            <w:r w:rsidR="008D3B14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(supressão) </w:t>
            </w:r>
            <w:r w:rsidR="001F7C4E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>unilateral quantitativa, o fundamento será o art. 124, I, “b”, da Lei nº 14.133/21; por fim, há</w:t>
            </w:r>
            <w:r w:rsidR="008D3B14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1F7C4E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possibilidade d</w:t>
            </w:r>
            <w:r w:rsidR="008D3B14" w:rsidRP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>e alterações ao mesmo tempo qualitativas e quantitativas, hipótese na qual o fundamento será as alíneas “a” e “b”, acima mencionadas.</w:t>
            </w:r>
          </w:p>
          <w:p w14:paraId="2C7F6AEA" w14:textId="77777777" w:rsidR="001F7C4E" w:rsidRDefault="001F7C4E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AE3D0A" w14:textId="5B5D7C89" w:rsidR="00C40896" w:rsidRPr="00C40896" w:rsidRDefault="00C40896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896">
              <w:rPr>
                <w:rFonts w:ascii="Arial" w:hAnsi="Arial" w:cs="Arial"/>
                <w:sz w:val="20"/>
                <w:szCs w:val="20"/>
              </w:rPr>
              <w:t>O e. Tribunal de Contas da União (TCU) possui jurisprudência consolidada no sentido de que os acréscimos e as supressões devem ser calculados sobre o valor inicial atualizado do contrato, separadamente e sem qualquer compensação (Acórdão nº 1498/2015, Plenário). No mesmo sentido, conferir a Orientação Administrativa nº 66/22, da PGE/PR</w:t>
            </w:r>
            <w:r w:rsidRPr="00C40896">
              <w:rPr>
                <w:rFonts w:ascii="Arial" w:hAnsi="Arial" w:cs="Arial" w:hint="eastAsia"/>
                <w:sz w:val="20"/>
                <w:szCs w:val="20"/>
                <w:vertAlign w:val="superscript"/>
              </w:rPr>
              <w:footnoteReference w:id="1"/>
            </w:r>
            <w:r w:rsidR="00A37A6F">
              <w:rPr>
                <w:rFonts w:ascii="Arial" w:hAnsi="Arial" w:cs="Arial"/>
                <w:sz w:val="20"/>
                <w:szCs w:val="20"/>
              </w:rPr>
              <w:t>, plenamente aplicável à Lei nº 14.133/21.</w:t>
            </w:r>
          </w:p>
          <w:p w14:paraId="6C153F29" w14:textId="77777777" w:rsidR="00C40896" w:rsidRDefault="00C40896" w:rsidP="00C40896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404C39B6" w14:textId="77777777" w:rsidR="008D3B14" w:rsidRPr="001E295D" w:rsidRDefault="008D3B14" w:rsidP="008D3B14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3FAAA887" w14:textId="77777777" w:rsidR="008D3B14" w:rsidRDefault="008D3B14" w:rsidP="00C40896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246F9CB4" w14:textId="11D675BD" w:rsidR="004F7BE1" w:rsidRDefault="00C40896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A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04:</w:t>
            </w:r>
            <w:r w:rsidRPr="00A37A6F">
              <w:rPr>
                <w:color w:val="FF0000"/>
              </w:rPr>
              <w:t xml:space="preserve"> </w:t>
            </w:r>
            <w:r w:rsidR="00A37A6F" w:rsidRPr="00A37A6F">
              <w:rPr>
                <w:rFonts w:ascii="Arial" w:hAnsi="Arial" w:cs="Arial" w:hint="eastAsia"/>
                <w:sz w:val="20"/>
                <w:szCs w:val="20"/>
              </w:rPr>
              <w:t>Por</w:t>
            </w:r>
            <w:r w:rsidR="00A37A6F" w:rsidRPr="00A37A6F">
              <w:rPr>
                <w:rFonts w:ascii="Arial" w:hAnsi="Arial" w:cs="Arial"/>
                <w:sz w:val="20"/>
                <w:szCs w:val="20"/>
              </w:rPr>
              <w:t xml:space="preserve"> valor inicial atualizado do contrato se entende, nos termos da lição de Joel de Menezes Niebuhr, o valor do contrato considerando as majorações “</w:t>
            </w:r>
            <w:r w:rsidR="00A37A6F" w:rsidRPr="003A08E4">
              <w:rPr>
                <w:rFonts w:ascii="Arial" w:hAnsi="Arial" w:cs="Arial"/>
                <w:sz w:val="20"/>
                <w:szCs w:val="20"/>
              </w:rPr>
              <w:t>que não tenham relação com o objeto, mas que tenham decorrido apenas do direito ao equilíbrio econômico-financeiro do contrato</w:t>
            </w:r>
            <w:r w:rsidR="00A37A6F">
              <w:rPr>
                <w:rFonts w:ascii="Arial" w:hAnsi="Arial" w:cs="Arial"/>
                <w:sz w:val="20"/>
                <w:szCs w:val="20"/>
              </w:rPr>
              <w:t>”</w:t>
            </w:r>
            <w:r w:rsidR="00A37A6F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="00A37A6F">
              <w:rPr>
                <w:rFonts w:ascii="Arial" w:hAnsi="Arial" w:cs="Arial"/>
                <w:sz w:val="20"/>
                <w:szCs w:val="20"/>
              </w:rPr>
              <w:t>. Ou seja, “q</w:t>
            </w:r>
            <w:r w:rsidR="00A37A6F" w:rsidRPr="003A08E4">
              <w:rPr>
                <w:rFonts w:ascii="Arial" w:hAnsi="Arial" w:cs="Arial"/>
                <w:sz w:val="20"/>
                <w:szCs w:val="20"/>
              </w:rPr>
              <w:t xml:space="preserve">uer dizer que o valor inicial atualizado do contrato a que se refere o artigo 125 da Lei nº 14.133/2021 diz respeito ao valor inicial acrescido dos montantes incorporados a ele em razão de reajuste ou de revisão do contrato, </w:t>
            </w:r>
            <w:r w:rsidR="00A37A6F" w:rsidRPr="00A37A6F">
              <w:rPr>
                <w:rFonts w:ascii="Arial" w:hAnsi="Arial" w:cs="Arial"/>
                <w:sz w:val="20"/>
                <w:szCs w:val="20"/>
              </w:rPr>
              <w:t>excluindo os valores incorporados a ele por força de anteriores alterações contratuais que tenham afetado o seu objeto”</w:t>
            </w:r>
            <w:r w:rsidR="00A37A6F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3"/>
            </w:r>
            <w:r w:rsidR="00A37A6F">
              <w:rPr>
                <w:rFonts w:ascii="Arial" w:hAnsi="Arial" w:cs="Arial"/>
                <w:sz w:val="20"/>
                <w:szCs w:val="20"/>
              </w:rPr>
              <w:t>.</w:t>
            </w:r>
            <w:r w:rsidR="004F7BE1">
              <w:rPr>
                <w:rFonts w:ascii="Arial" w:hAnsi="Arial" w:cs="Arial"/>
                <w:sz w:val="20"/>
                <w:szCs w:val="20"/>
              </w:rPr>
              <w:t xml:space="preserve"> De forma ainda mais clara, em lição plenamente aplicável à Lei nº 14.133/21, “</w:t>
            </w:r>
            <w:r w:rsidR="004F7BE1" w:rsidRPr="004F7BE1">
              <w:rPr>
                <w:rFonts w:ascii="Arial" w:hAnsi="Arial" w:cs="Arial"/>
                <w:sz w:val="20"/>
                <w:szCs w:val="20"/>
              </w:rPr>
              <w:t>o valor inicial atualizado do contrato, de que trata o § 1º do art. 65 da Lei nº 8.666/1993, deve ser entendido como o valor ajustado no momento da contratação, atualizado em razão da aplicação de institutos que asseguram a manutenção do equilíbrio econômico-financeiro do contrato: reajuste, repactuação e revisão do preço.</w:t>
            </w:r>
            <w:r w:rsidR="004F7BE1">
              <w:rPr>
                <w:rFonts w:ascii="Arial" w:hAnsi="Arial" w:cs="Arial"/>
                <w:sz w:val="20"/>
                <w:szCs w:val="20"/>
              </w:rPr>
              <w:t>”</w:t>
            </w:r>
            <w:r w:rsidR="0070096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4"/>
            </w:r>
            <w:r w:rsidR="00943D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F8BEA4" w14:textId="542E8C4E" w:rsidR="004A710F" w:rsidRDefault="004A710F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78D65" w14:textId="77777777" w:rsidR="008D3B14" w:rsidRPr="001E295D" w:rsidRDefault="008D3B14" w:rsidP="008D3B14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7E867A30" w14:textId="77777777" w:rsidR="00935E2C" w:rsidRDefault="00935E2C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DE65B" w14:textId="6DBB31DC" w:rsidR="00FB6F4A" w:rsidRDefault="00935E2C" w:rsidP="00935E2C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E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05:</w:t>
            </w:r>
            <w:r w:rsidRPr="00935E2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Especificamente no que toca à base de cálculo para alteração, importante atentar para a lição constante do Manual de Licitações e Contratos do e. TCU: </w:t>
            </w:r>
            <w:r w:rsidRPr="00935E2C">
              <w:rPr>
                <w:rFonts w:ascii="Arial" w:hAnsi="Arial" w:cs="Arial"/>
                <w:sz w:val="20"/>
                <w:szCs w:val="20"/>
              </w:rPr>
              <w:t>A base de c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935E2C">
              <w:rPr>
                <w:rFonts w:ascii="Arial" w:hAnsi="Arial" w:cs="Arial"/>
                <w:sz w:val="20"/>
                <w:szCs w:val="20"/>
              </w:rPr>
              <w:t>lculo dos limites para a altera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depende do crit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935E2C">
              <w:rPr>
                <w:rFonts w:ascii="Arial" w:hAnsi="Arial" w:cs="Arial"/>
                <w:sz w:val="20"/>
                <w:szCs w:val="20"/>
              </w:rPr>
              <w:t>rio de julgamento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licita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e de adjudica</w:t>
            </w:r>
            <w:r>
              <w:rPr>
                <w:rFonts w:ascii="Arial" w:hAnsi="Arial" w:cs="Arial"/>
                <w:sz w:val="20"/>
                <w:szCs w:val="20"/>
              </w:rPr>
              <w:t xml:space="preserve">ção </w:t>
            </w:r>
            <w:r w:rsidRPr="00935E2C">
              <w:rPr>
                <w:rFonts w:ascii="Arial" w:hAnsi="Arial" w:cs="Arial"/>
                <w:sz w:val="20"/>
                <w:szCs w:val="20"/>
              </w:rPr>
              <w:t>do objeto. Em contratos decorrentes de licita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com crit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935E2C">
              <w:rPr>
                <w:rFonts w:ascii="Arial" w:hAnsi="Arial" w:cs="Arial"/>
                <w:sz w:val="20"/>
                <w:szCs w:val="20"/>
              </w:rPr>
              <w:t>rio menor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935E2C">
              <w:rPr>
                <w:rFonts w:ascii="Arial" w:hAnsi="Arial" w:cs="Arial"/>
                <w:sz w:val="20"/>
                <w:szCs w:val="20"/>
              </w:rPr>
              <w:t>o com adjudica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por item, o limite deve ser calculado sobre o valor inicial atualizado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item que sofrer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a alter</w:t>
            </w:r>
            <w:r>
              <w:rPr>
                <w:rFonts w:ascii="Arial" w:hAnsi="Arial" w:cs="Arial"/>
                <w:sz w:val="20"/>
                <w:szCs w:val="20"/>
              </w:rPr>
              <w:t>ação</w:t>
            </w:r>
            <w:r w:rsidRPr="00935E2C">
              <w:rPr>
                <w:rFonts w:ascii="Arial" w:hAnsi="Arial" w:cs="Arial"/>
                <w:sz w:val="20"/>
                <w:szCs w:val="20"/>
              </w:rPr>
              <w:t>, pois, nesse caso, cada item se constitui em objeto aut</w:t>
            </w:r>
            <w:r>
              <w:rPr>
                <w:rFonts w:ascii="Arial" w:hAnsi="Arial" w:cs="Arial"/>
                <w:sz w:val="20"/>
                <w:szCs w:val="20"/>
              </w:rPr>
              <w:t>ô</w:t>
            </w:r>
            <w:r w:rsidRPr="00935E2C">
              <w:rPr>
                <w:rFonts w:ascii="Arial" w:hAnsi="Arial" w:cs="Arial"/>
                <w:sz w:val="20"/>
                <w:szCs w:val="20"/>
              </w:rPr>
              <w:t>nomo, cuja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reuni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935E2C">
              <w:rPr>
                <w:rFonts w:ascii="Arial" w:hAnsi="Arial" w:cs="Arial"/>
                <w:sz w:val="20"/>
                <w:szCs w:val="20"/>
              </w:rPr>
              <w:t>o em um mesmo edital de licita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decorre de mera conveni</w:t>
            </w:r>
            <w:r>
              <w:rPr>
                <w:rFonts w:ascii="Arial" w:hAnsi="Arial" w:cs="Arial"/>
                <w:sz w:val="20"/>
                <w:szCs w:val="20"/>
              </w:rPr>
              <w:t>ê</w:t>
            </w:r>
            <w:r w:rsidRPr="00935E2C">
              <w:rPr>
                <w:rFonts w:ascii="Arial" w:hAnsi="Arial" w:cs="Arial"/>
                <w:sz w:val="20"/>
                <w:szCs w:val="20"/>
              </w:rPr>
              <w:t>ncia administrativa. Se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licita</w:t>
            </w:r>
            <w:r>
              <w:rPr>
                <w:rFonts w:ascii="Arial" w:hAnsi="Arial" w:cs="Arial"/>
                <w:sz w:val="20"/>
                <w:szCs w:val="20"/>
              </w:rPr>
              <w:t>çã</w:t>
            </w:r>
            <w:r w:rsidRPr="00935E2C">
              <w:rPr>
                <w:rFonts w:ascii="Arial" w:hAnsi="Arial" w:cs="Arial"/>
                <w:sz w:val="20"/>
                <w:szCs w:val="20"/>
              </w:rPr>
              <w:t>o tiver sido por menor pre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935E2C">
              <w:rPr>
                <w:rFonts w:ascii="Arial" w:hAnsi="Arial" w:cs="Arial"/>
                <w:sz w:val="20"/>
                <w:szCs w:val="20"/>
              </w:rPr>
              <w:t>o e a adjudica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por lote ou grupo a um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935E2C">
              <w:rPr>
                <w:rFonts w:ascii="Arial" w:hAnsi="Arial" w:cs="Arial"/>
                <w:sz w:val="20"/>
                <w:szCs w:val="20"/>
              </w:rPr>
              <w:t>nico vencedor, 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limites ser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o calculados com base no valor atualizado do lote ou grupo. Se a </w:t>
            </w:r>
            <w:r w:rsidRPr="00935E2C">
              <w:rPr>
                <w:rFonts w:ascii="Arial" w:hAnsi="Arial" w:cs="Arial"/>
                <w:sz w:val="20"/>
                <w:szCs w:val="20"/>
              </w:rPr>
              <w:lastRenderedPageBreak/>
              <w:t>licita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tiver sido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por menor pre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935E2C">
              <w:rPr>
                <w:rFonts w:ascii="Arial" w:hAnsi="Arial" w:cs="Arial"/>
                <w:sz w:val="20"/>
                <w:szCs w:val="20"/>
              </w:rPr>
              <w:t>o e a adjudica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935E2C">
              <w:rPr>
                <w:rFonts w:ascii="Arial" w:hAnsi="Arial" w:cs="Arial"/>
                <w:sz w:val="20"/>
                <w:szCs w:val="20"/>
              </w:rPr>
              <w:t xml:space="preserve"> global a um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935E2C">
              <w:rPr>
                <w:rFonts w:ascii="Arial" w:hAnsi="Arial" w:cs="Arial"/>
                <w:sz w:val="20"/>
                <w:szCs w:val="20"/>
              </w:rPr>
              <w:t>nico vencedor, os limites ser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935E2C">
              <w:rPr>
                <w:rFonts w:ascii="Arial" w:hAnsi="Arial" w:cs="Arial"/>
                <w:sz w:val="20"/>
                <w:szCs w:val="20"/>
              </w:rPr>
              <w:t>o calculados com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E2C">
              <w:rPr>
                <w:rFonts w:ascii="Arial" w:hAnsi="Arial" w:cs="Arial"/>
                <w:sz w:val="20"/>
                <w:szCs w:val="20"/>
              </w:rPr>
              <w:t>base no valor total atualizado do contrato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  <w:r w:rsidR="00FB6F4A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5"/>
            </w:r>
            <w:r w:rsidR="00FB6F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728E23" w14:textId="77777777" w:rsidR="008D3B14" w:rsidRDefault="008D3B14" w:rsidP="00935E2C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3F2BD" w14:textId="77777777" w:rsidR="008D3B14" w:rsidRPr="001E295D" w:rsidRDefault="008D3B14" w:rsidP="008D3B14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7A2964FB" w14:textId="77777777" w:rsidR="008D3B14" w:rsidRDefault="008D3B14" w:rsidP="00935E2C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908D0" w14:textId="77777777" w:rsidR="004A710F" w:rsidRDefault="004A710F" w:rsidP="00935E2C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9C3BD" w14:textId="4F42DE30" w:rsidR="004A710F" w:rsidRPr="004A710F" w:rsidRDefault="004A710F" w:rsidP="00935E2C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1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06:</w:t>
            </w:r>
            <w:r w:rsidRPr="004A710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A710F">
              <w:rPr>
                <w:rFonts w:ascii="Arial" w:hAnsi="Arial" w:cs="Arial"/>
                <w:sz w:val="20"/>
                <w:szCs w:val="20"/>
              </w:rPr>
              <w:t xml:space="preserve">Ainda quanto à base de cálculo, observar que, como geralmente ocorre nos casos de </w:t>
            </w:r>
            <w:r w:rsidRPr="004A710F">
              <w:rPr>
                <w:rFonts w:ascii="Arial" w:hAnsi="Arial" w:cs="Arial"/>
                <w:b/>
                <w:bCs/>
                <w:sz w:val="20"/>
                <w:szCs w:val="20"/>
              </w:rPr>
              <w:t>dedicação exclusiva de mão de obra</w:t>
            </w:r>
            <w:r w:rsidRPr="004A71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710F">
              <w:rPr>
                <w:rFonts w:ascii="Arial" w:hAnsi="Arial" w:cs="Arial"/>
                <w:color w:val="000000"/>
                <w:sz w:val="20"/>
                <w:szCs w:val="20"/>
              </w:rPr>
              <w:t xml:space="preserve">conforme consignado na Informação PRC/PGE nº 1.075/2023 (Protocolo nº </w:t>
            </w:r>
            <w:r w:rsidRPr="004A710F">
              <w:rPr>
                <w:rFonts w:ascii="Arial" w:eastAsia="Calibri" w:hAnsi="Arial" w:cs="Arial"/>
                <w:color w:val="000000"/>
                <w:sz w:val="20"/>
                <w:szCs w:val="20"/>
              </w:rPr>
              <w:t>21.121.960-2), “</w:t>
            </w:r>
            <w:r w:rsidRPr="004A710F"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deve-se ter em mente que, nos casos de serviços contínuos, em que o contratado realiza as atividades que se renovam mensalmente, o objeto contratual é medido e pago por parcela mensal, e não pelo período total da vigência. Por tal razão, parece-nos razoável concluir que a base de cálculo do limite das alterações contratuais, referentes aos contratos de serviços contínuos, deve considerar o valor mensal do contrato, e não simplesmente o valor total da avença.”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t-BR" w:bidi="ar-SA"/>
              </w:rPr>
              <w:t>,</w:t>
            </w:r>
          </w:p>
          <w:p w14:paraId="118A7D29" w14:textId="77777777" w:rsidR="00935E2C" w:rsidRDefault="00935E2C" w:rsidP="00C40896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52635813" w14:textId="06BF704D" w:rsidR="008D3B14" w:rsidRPr="008D3B14" w:rsidRDefault="008D3B14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7432AD57" w14:textId="77777777" w:rsidR="008D3B14" w:rsidRDefault="008D3B14" w:rsidP="00C40896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42E6AB70" w14:textId="25736D76" w:rsidR="00A37A6F" w:rsidRDefault="00A37A6F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/>
              </w:rPr>
            </w:pPr>
            <w:r w:rsidRPr="0070096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</w:t>
            </w:r>
            <w:r w:rsidR="004A71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70096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="00943D12" w:rsidRPr="004B1182">
              <w:rPr>
                <w:rFonts w:ascii="Arial" w:hAnsi="Arial" w:cs="Arial"/>
                <w:sz w:val="20"/>
                <w:szCs w:val="20"/>
              </w:rPr>
              <w:t xml:space="preserve">É preciso que o setor técnico demonstre, no protocolo referente ao aditivo, a satisfação dos requisitos para a alteração, </w:t>
            </w:r>
            <w:r w:rsidR="004B1182" w:rsidRPr="004B1182">
              <w:rPr>
                <w:rFonts w:ascii="Arial" w:hAnsi="Arial" w:cs="Arial"/>
                <w:sz w:val="20"/>
                <w:szCs w:val="20"/>
              </w:rPr>
              <w:t xml:space="preserve">seja ela qualitativa ou quantitativa, </w:t>
            </w:r>
            <w:r w:rsidR="00943D12" w:rsidRPr="004B1182">
              <w:rPr>
                <w:rFonts w:ascii="Arial" w:hAnsi="Arial" w:cs="Arial"/>
                <w:sz w:val="20"/>
                <w:szCs w:val="20"/>
              </w:rPr>
              <w:t>a seguir sintetizados</w:t>
            </w:r>
            <w:r w:rsidR="00943D12" w:rsidRPr="004B1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943D12" w:rsidRPr="004B118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a) motivação; b) fato superveniente à licitação; c) não descaracterização do objeto contratual; d) preservação do equilíbrio econômico-financeiro;</w:t>
            </w:r>
            <w:r w:rsidR="002E193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e </w:t>
            </w:r>
            <w:r w:rsidR="00943D12" w:rsidRPr="004B118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e)</w:t>
            </w:r>
            <w:r w:rsidR="00943D12" w:rsidRPr="004B11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respeito aos limites postos no art. 125 da Lei nº 14.133/21</w:t>
            </w:r>
            <w:r w:rsidR="002E193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CF6912C" w14:textId="0B1745C6" w:rsidR="00943D12" w:rsidRDefault="00943D12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D84D06E" w14:textId="3892BB39" w:rsidR="004E6B0D" w:rsidRPr="004E6B0D" w:rsidRDefault="004E6B0D" w:rsidP="004E6B0D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à </w:t>
            </w:r>
            <w:r w:rsidRPr="00943937">
              <w:rPr>
                <w:rFonts w:ascii="Arial" w:hAnsi="Arial" w:cs="Arial"/>
                <w:b/>
                <w:bCs/>
                <w:sz w:val="20"/>
                <w:szCs w:val="20"/>
              </w:rPr>
              <w:t>motivação</w:t>
            </w:r>
            <w:r>
              <w:rPr>
                <w:rFonts w:ascii="Arial" w:hAnsi="Arial" w:cs="Arial"/>
                <w:sz w:val="20"/>
                <w:szCs w:val="20"/>
              </w:rPr>
              <w:t>, deverá o setor técnico justificar o aditivo, apresentando justificativa específica para o percentual adotado. Dito de outra forma, deverá indicar a razão de adoção de determinado percentual para a supressão, em detrimento de outro qualquer, sendo certo que “a</w:t>
            </w:r>
            <w:r w:rsidRPr="004E6B0D">
              <w:rPr>
                <w:rFonts w:ascii="Arial" w:eastAsia="Arial" w:hAnsi="Arial" w:cs="Arial"/>
                <w:bCs/>
                <w:iCs/>
                <w:color w:val="000000"/>
                <w:sz w:val="20"/>
                <w:szCs w:val="20"/>
              </w:rPr>
              <w:t xml:space="preserve"> modificação quantitativa do valor contratado (acréscimo/supressão) deve corresponder, em igual medida, à alteração das obrigações dos sujeitos da relação jurídica (Administração Pública e particular), ou seja, a variação do preço deve guardar uma relação direta de proporcionalidade com aumento/diminuição do objeto, sob pena de desequilíbrio econômico-financeiro, enriquecimento sem causa e frustração da própria licitação</w:t>
            </w:r>
            <w:r w:rsidRPr="004E6B0D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Pr="004E6B0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(...)”</w:t>
            </w:r>
            <w:r>
              <w:rPr>
                <w:rStyle w:val="Refdenotaderodap"/>
                <w:rFonts w:ascii="Arial" w:eastAsia="Arial" w:hAnsi="Arial" w:cs="Arial"/>
                <w:bCs/>
                <w:color w:val="000000"/>
                <w:sz w:val="20"/>
                <w:szCs w:val="20"/>
              </w:rPr>
              <w:footnoteReference w:id="6"/>
            </w:r>
            <w:r w:rsidR="0094393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43D3E668" w14:textId="77777777" w:rsidR="004E6B0D" w:rsidRDefault="004E6B0D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A0894B" w14:textId="24469BCE" w:rsidR="00943D12" w:rsidRPr="004B1182" w:rsidRDefault="00943D12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B1182">
              <w:rPr>
                <w:rFonts w:ascii="Arial" w:hAnsi="Arial" w:cs="Arial"/>
                <w:sz w:val="20"/>
                <w:szCs w:val="20"/>
              </w:rPr>
              <w:t xml:space="preserve">Especificamente quanto ao </w:t>
            </w:r>
            <w:r w:rsidRPr="0094393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fato superveniente</w:t>
            </w:r>
            <w:r w:rsidRPr="004B11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B1182" w:rsidRPr="004B1182">
              <w:rPr>
                <w:rFonts w:ascii="Arial" w:eastAsia="Arial" w:hAnsi="Arial" w:cs="Arial"/>
                <w:sz w:val="20"/>
                <w:szCs w:val="20"/>
              </w:rPr>
              <w:t>o e. TCU, em orientação que permanece de pé,</w:t>
            </w:r>
            <w:r w:rsidR="004B1182">
              <w:rPr>
                <w:rFonts w:ascii="Arial" w:eastAsia="Arial" w:hAnsi="Arial" w:cs="Arial"/>
                <w:sz w:val="20"/>
                <w:szCs w:val="20"/>
              </w:rPr>
              <w:t xml:space="preserve"> mesmo com a Lei nº 14.133/21,</w:t>
            </w:r>
            <w:r w:rsidR="004B1182" w:rsidRPr="004B1182">
              <w:rPr>
                <w:rFonts w:ascii="Arial" w:eastAsia="Arial" w:hAnsi="Arial" w:cs="Arial"/>
                <w:sz w:val="20"/>
                <w:szCs w:val="20"/>
              </w:rPr>
              <w:t xml:space="preserve"> entende que o fato superveniente deve ser posterior à “época da licitação”</w:t>
            </w:r>
            <w:r w:rsidR="004B1182">
              <w:rPr>
                <w:rFonts w:ascii="Arial" w:eastAsia="Arial" w:hAnsi="Arial" w:cs="Arial"/>
                <w:sz w:val="20"/>
                <w:szCs w:val="20"/>
              </w:rPr>
              <w:t xml:space="preserve">. É ler e conferir: </w:t>
            </w:r>
            <w:r w:rsidR="004B1182" w:rsidRPr="004B1182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4B1182" w:rsidRPr="004B1182">
              <w:rPr>
                <w:rFonts w:ascii="Arial" w:eastAsia="Arial" w:hAnsi="Arial" w:cs="Arial"/>
                <w:iCs/>
                <w:sz w:val="20"/>
                <w:szCs w:val="20"/>
              </w:rPr>
              <w:t>As alterações contratuais devem estar embasadas em pareceres e estudos técnicos pertinentes, nos quais reste caracterizada a superveniência dos fatos motivadores das alterações em relação à época da licitação</w:t>
            </w:r>
            <w:r w:rsidR="004B1182" w:rsidRPr="004B1182">
              <w:rPr>
                <w:rFonts w:ascii="Arial" w:eastAsia="Arial" w:hAnsi="Arial" w:cs="Arial"/>
                <w:i/>
                <w:sz w:val="20"/>
                <w:szCs w:val="20"/>
              </w:rPr>
              <w:t>.”</w:t>
            </w:r>
            <w:r w:rsidR="004B1182" w:rsidRPr="004B118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7"/>
            </w:r>
            <w:r w:rsidR="004B1182"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  <w:r w:rsidR="004B1182" w:rsidRPr="004B1182">
              <w:rPr>
                <w:rFonts w:ascii="Arial" w:eastAsia="Arial" w:hAnsi="Arial" w:cs="Arial"/>
                <w:iCs/>
                <w:sz w:val="20"/>
                <w:szCs w:val="20"/>
              </w:rPr>
              <w:t>No mesmo sentido</w:t>
            </w:r>
            <w:r w:rsidR="004B1182" w:rsidRPr="004B1182"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r w:rsidR="004B1182" w:rsidRPr="004B1182">
              <w:rPr>
                <w:rFonts w:ascii="Arial" w:eastAsia="Arial" w:hAnsi="Arial" w:cs="Arial"/>
                <w:color w:val="000000"/>
                <w:sz w:val="20"/>
                <w:szCs w:val="20"/>
              </w:rPr>
              <w:t>veja-se a lição do mestre Marçal Justen Filho, segundo a qual “</w:t>
            </w:r>
            <w:r w:rsidR="004B1182" w:rsidRPr="004B1182">
              <w:rPr>
                <w:rFonts w:ascii="Arial" w:hAnsi="Arial" w:cs="Arial"/>
                <w:sz w:val="20"/>
                <w:szCs w:val="20"/>
              </w:rPr>
              <w:t>é necessário evidenciar que a alteração decorre de um fato ocorrido ou apenas descoberto depois da instauração da licitação. A instituição do poder de promover a alteração contratual não significa a ausência de submissão dessa competência à consumação de um evento posterior à (ou somente conhecido depois da) instauração da licitação</w:t>
            </w:r>
            <w:r w:rsidR="004B1182" w:rsidRPr="004B118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4B1182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4B1182">
              <w:rPr>
                <w:rStyle w:val="Refdenotaderodap"/>
                <w:rFonts w:ascii="Arial" w:eastAsia="Arial" w:hAnsi="Arial" w:cs="Arial"/>
                <w:color w:val="000000"/>
                <w:sz w:val="20"/>
                <w:szCs w:val="20"/>
              </w:rPr>
              <w:footnoteReference w:id="8"/>
            </w:r>
            <w:r w:rsidR="004B118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D143185" w14:textId="77777777" w:rsidR="00C40896" w:rsidRDefault="00C40896" w:rsidP="00C40896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10B4E23A" w14:textId="35B69054" w:rsidR="004B1182" w:rsidRDefault="004B1182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118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ATENÇÃO: </w:t>
            </w:r>
            <w:r w:rsidRPr="004E6B0D">
              <w:rPr>
                <w:rFonts w:ascii="Arial" w:hAnsi="Arial" w:cs="Arial"/>
                <w:color w:val="000000" w:themeColor="text1"/>
                <w:sz w:val="20"/>
                <w:szCs w:val="20"/>
              </w:rPr>
              <w:t>a demonstração de fato superveniente, imprevisível à época da licitação</w:t>
            </w:r>
            <w:r w:rsidR="008D3B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 da contratação direta</w:t>
            </w:r>
            <w:r w:rsidRPr="004E6B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é essencial para a alteração contratual. </w:t>
            </w:r>
            <w:r w:rsidR="004E6B0D" w:rsidRPr="004E6B0D">
              <w:rPr>
                <w:rFonts w:ascii="Arial" w:hAnsi="Arial" w:cs="Arial"/>
                <w:color w:val="000000" w:themeColor="text1"/>
                <w:sz w:val="20"/>
                <w:szCs w:val="20"/>
              </w:rPr>
              <w:t>Sem ela, o aditivo resta inviabilizado. Pode acontecer, contudo, de o fato superveniente ser objeto de erro no planejamento, hipótese na qual entendemos que se poderá proceder à alteração, condicionada, contudo, à apuração de eventual responsabilidade do(s) agente(s) evolvidos por desídia</w:t>
            </w:r>
            <w:r w:rsidR="004E6B0D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 ressarcimento de eventuais danos causados à Administração</w:t>
            </w:r>
            <w:r w:rsidR="004E6B0D">
              <w:rPr>
                <w:rStyle w:val="Refdenotaderodap"/>
                <w:rFonts w:ascii="Arial" w:hAnsi="Arial" w:cs="Arial"/>
                <w:color w:val="000000" w:themeColor="text1"/>
                <w:sz w:val="20"/>
                <w:szCs w:val="20"/>
              </w:rPr>
              <w:footnoteReference w:id="9"/>
            </w:r>
            <w:r w:rsidR="004E6B0D" w:rsidRPr="004E6B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D167FA3" w14:textId="77777777" w:rsidR="00A341A0" w:rsidRDefault="00A341A0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198D01" w14:textId="32DF0F79" w:rsidR="00A341A0" w:rsidRDefault="00A341A0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Quanto à </w:t>
            </w:r>
            <w:r w:rsidRPr="00E020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não descaracterização do objeto contratual</w:t>
            </w:r>
            <w:r w:rsidRP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020FE" w:rsidRP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>basta citar o art. 126 da Lei nº 14.133/21, por força do qual  “As alterações unilaterais a que se refere o </w:t>
            </w:r>
            <w:hyperlink r:id="rId8" w:anchor="art124i" w:history="1">
              <w:r w:rsidR="00E020FE" w:rsidRPr="00E020FE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inciso I do caput do art. 124 desta Lei</w:t>
              </w:r>
            </w:hyperlink>
            <w:r w:rsidR="00E020FE" w:rsidRP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> não poderão transfigurar o objeto da contratação.”</w:t>
            </w:r>
            <w:r w:rsid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>, o que deve ser demonstrado pelo setor técnico.</w:t>
            </w:r>
          </w:p>
          <w:p w14:paraId="5CC7F218" w14:textId="77777777" w:rsidR="00E020FE" w:rsidRDefault="00E020FE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BCDF76" w14:textId="75D862DE" w:rsidR="00E020FE" w:rsidRDefault="00E020FE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02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tocante ao </w:t>
            </w:r>
            <w:r w:rsidRPr="00E020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respeito </w:t>
            </w:r>
            <w:r w:rsidRPr="00E020F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aos limites postos no art. 125 da Lei nº 14.133/21</w:t>
            </w:r>
            <w:r w:rsidRPr="00E020F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há que se mencionar o referido dispositivo, segundo o qual  “Nas alterações unilaterais a que se refere o </w:t>
            </w:r>
            <w:hyperlink r:id="rId9" w:anchor="art124i" w:history="1">
              <w:r w:rsidRPr="00E020FE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  <w:u w:val="none"/>
                </w:rPr>
                <w:t>inciso I do caput do art. 124 desta Lei</w:t>
              </w:r>
            </w:hyperlink>
            <w:r w:rsidRPr="00E020F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o contratado será obrigado a aceitar, nas mesmas condições contratuais, acréscimos ou supressões de até 25% (vinte e cinco por cento) do valor inicial atualizado do contrato que se fizerem nas obras, nos serviços ou nas compras, e, no caso de reforma de edifício ou de equipamento, o limite para os acréscimos será de 50% (cinquenta por cento).”.</w:t>
            </w:r>
          </w:p>
          <w:p w14:paraId="05665ACA" w14:textId="77777777" w:rsidR="002E1939" w:rsidRDefault="002E1939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740B13" w14:textId="6F786F1A" w:rsidR="002E1939" w:rsidRDefault="002E1939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Por fim, importante mencionar o § 1º do art. 104 da Lei nº 14.133/21, por força do qual “</w:t>
            </w:r>
            <w:r w:rsidRPr="002E193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 cláusulas econômico-financeiras e monetárias dos contratos não poderão ser alteradas sem prévia concordância do contratado.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”.</w:t>
            </w:r>
            <w:r w:rsidR="00B5214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Portanto, tais cláusulas, mencionadas no § 1º, não estão contempladas por esta minuta padronizada.</w:t>
            </w:r>
          </w:p>
          <w:p w14:paraId="5932541A" w14:textId="77777777" w:rsidR="008D3B14" w:rsidRDefault="008D3B14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DBD559" w14:textId="77777777" w:rsidR="008D3B14" w:rsidRPr="008D3B14" w:rsidRDefault="008D3B14" w:rsidP="008D3B14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4B0062D1" w14:textId="77777777" w:rsidR="008D3B14" w:rsidRDefault="008D3B14" w:rsidP="00C40896">
            <w:pPr>
              <w:shd w:val="clear" w:color="auto" w:fill="FFFF0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99CCE71" w14:textId="77777777" w:rsidR="00BE04D2" w:rsidRDefault="00BE04D2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F88199" w14:textId="4EA0CF00" w:rsidR="00BE04D2" w:rsidRDefault="00BE04D2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18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0</w:t>
            </w:r>
            <w:r w:rsidR="004A710F" w:rsidRPr="00B318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B318EC">
              <w:rPr>
                <w:rFonts w:ascii="Arial" w:hAnsi="Arial" w:cs="Arial"/>
                <w:color w:val="000000" w:themeColor="text1"/>
                <w:sz w:val="20"/>
                <w:szCs w:val="20"/>
              </w:rPr>
              <w:t>: Ainda que se trate de alteração unilateral, recomenda-se que, em documento próprio, se obtenha declaração da contratada, anuindo com a alteração.</w:t>
            </w:r>
            <w:r w:rsidR="00BA70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Trata-se, ressalte-se, de sugestão, não configurando a concordância do contratado requisito indispensável para a celebração do aditivo.</w:t>
            </w:r>
          </w:p>
          <w:p w14:paraId="65D69105" w14:textId="77777777" w:rsidR="008D3B14" w:rsidRDefault="008D3B14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BADDAC" w14:textId="69AB9862" w:rsidR="00C40896" w:rsidRPr="008D3B14" w:rsidRDefault="008D3B14" w:rsidP="00C40896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</w:tc>
      </w:tr>
    </w:tbl>
    <w:p w14:paraId="3C8B0E95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DBB3D00" w14:textId="214A0879" w:rsidR="00637763" w:rsidRDefault="004654FF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CLÁUSULA SEGUNDA – DO </w:t>
      </w:r>
      <w:r w:rsidR="00637763" w:rsidRPr="007D34E3">
        <w:rPr>
          <w:rFonts w:ascii="Arial" w:hAnsi="Arial" w:cs="Arial"/>
          <w:b/>
          <w:bCs/>
          <w:sz w:val="20"/>
          <w:szCs w:val="20"/>
        </w:rPr>
        <w:t>FUNDAMENTO LEGAL</w:t>
      </w:r>
    </w:p>
    <w:p w14:paraId="531FFECB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7E8AC4" w14:textId="528A16CE" w:rsidR="00637763" w:rsidRDefault="00AE0411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 presente aditivo tem fundamento no a</w:t>
      </w:r>
      <w:r w:rsidR="00637763" w:rsidRPr="007D34E3">
        <w:rPr>
          <w:rFonts w:ascii="Arial" w:hAnsi="Arial" w:cs="Arial"/>
          <w:sz w:val="20"/>
          <w:szCs w:val="20"/>
        </w:rPr>
        <w:t xml:space="preserve">rt. 124, I, </w:t>
      </w:r>
      <w:r>
        <w:rPr>
          <w:rFonts w:ascii="Arial" w:hAnsi="Arial" w:cs="Arial"/>
          <w:sz w:val="20"/>
          <w:szCs w:val="20"/>
        </w:rPr>
        <w:t>“</w:t>
      </w:r>
      <w:r w:rsidR="00637763" w:rsidRPr="007D34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”,</w:t>
      </w:r>
      <w:r w:rsidR="00637763" w:rsidRPr="007D34E3">
        <w:rPr>
          <w:rFonts w:ascii="Arial" w:hAnsi="Arial" w:cs="Arial"/>
          <w:sz w:val="20"/>
          <w:szCs w:val="20"/>
        </w:rPr>
        <w:t xml:space="preserve"> da Lei 14.133/2021</w:t>
      </w:r>
    </w:p>
    <w:p w14:paraId="4A9E2C96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12156DA" w14:textId="366800B0" w:rsidR="00637763" w:rsidRDefault="00637763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336B52">
        <w:rPr>
          <w:rFonts w:ascii="Arial" w:hAnsi="Arial" w:cs="Arial"/>
          <w:b/>
          <w:bCs/>
          <w:color w:val="FF0000"/>
          <w:sz w:val="20"/>
          <w:szCs w:val="20"/>
        </w:rPr>
        <w:t>NOTA EXPLICATIVA</w:t>
      </w:r>
      <w:r w:rsidR="00AE0411">
        <w:rPr>
          <w:rFonts w:ascii="Arial" w:hAnsi="Arial" w:cs="Arial"/>
          <w:b/>
          <w:bCs/>
          <w:color w:val="FF0000"/>
          <w:sz w:val="20"/>
          <w:szCs w:val="20"/>
        </w:rPr>
        <w:t xml:space="preserve"> 0</w:t>
      </w:r>
      <w:r w:rsidR="004A710F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Pr="00336B52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Pr="007D34E3">
        <w:rPr>
          <w:rFonts w:ascii="Arial" w:hAnsi="Arial" w:cs="Arial"/>
          <w:sz w:val="20"/>
          <w:szCs w:val="20"/>
        </w:rPr>
        <w:t xml:space="preserve"> </w:t>
      </w:r>
      <w:r w:rsidR="00AE0411">
        <w:rPr>
          <w:rFonts w:ascii="Arial" w:hAnsi="Arial" w:cs="Arial"/>
          <w:sz w:val="20"/>
          <w:szCs w:val="20"/>
        </w:rPr>
        <w:t xml:space="preserve">Este é o fundamento para </w:t>
      </w:r>
      <w:r w:rsidR="00AE0411" w:rsidRPr="00AE0411">
        <w:rPr>
          <w:rFonts w:ascii="Arial" w:hAnsi="Arial" w:cs="Arial"/>
          <w:sz w:val="20"/>
          <w:szCs w:val="20"/>
        </w:rPr>
        <w:t xml:space="preserve">quando houver modificação do projeto ou das especificações, para melhor adequação técnica a seus objetivos </w:t>
      </w:r>
      <w:r>
        <w:rPr>
          <w:rFonts w:ascii="Arial" w:hAnsi="Arial" w:cs="Arial"/>
          <w:sz w:val="20"/>
          <w:szCs w:val="20"/>
        </w:rPr>
        <w:t>(“alterações qualitativas”).</w:t>
      </w:r>
    </w:p>
    <w:p w14:paraId="67F14566" w14:textId="77777777" w:rsidR="002751E1" w:rsidRDefault="002751E1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24E10C2" w14:textId="082AAB10" w:rsidR="002751E1" w:rsidRPr="007D34E3" w:rsidRDefault="002751E1" w:rsidP="0063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contextualSpacing/>
        <w:jc w:val="both"/>
        <w:rPr>
          <w:rFonts w:ascii="Arial" w:hAnsi="Arial" w:cs="Arial"/>
          <w:sz w:val="20"/>
          <w:szCs w:val="20"/>
        </w:rPr>
      </w:pPr>
      <w:r w:rsidRPr="001F7C4E">
        <w:rPr>
          <w:rFonts w:ascii="Arial" w:hAnsi="Arial" w:cs="Arial"/>
          <w:b/>
          <w:bCs/>
          <w:sz w:val="20"/>
          <w:szCs w:val="20"/>
        </w:rPr>
        <w:t xml:space="preserve">As notas explicativas são meramente orientativas. Portanto, devem ser excluídas da </w:t>
      </w:r>
      <w:r>
        <w:rPr>
          <w:rFonts w:ascii="Arial" w:hAnsi="Arial" w:cs="Arial"/>
          <w:b/>
          <w:bCs/>
          <w:sz w:val="20"/>
          <w:szCs w:val="20"/>
        </w:rPr>
        <w:t>versão final, que será assinada.</w:t>
      </w:r>
    </w:p>
    <w:p w14:paraId="670DB34C" w14:textId="77777777" w:rsidR="0063776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3A45D1A" w14:textId="77777777" w:rsidR="0063776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 w:rsidRPr="002751E1">
        <w:rPr>
          <w:rFonts w:ascii="Arial" w:hAnsi="Arial" w:cs="Arial"/>
          <w:b/>
          <w:bCs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:</w:t>
      </w:r>
    </w:p>
    <w:p w14:paraId="2D933935" w14:textId="77777777" w:rsidR="00AE0411" w:rsidRDefault="00AE0411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39476E7" w14:textId="0BBF0CA5" w:rsidR="00637763" w:rsidRDefault="00AE0411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O presente aditivo tem fundamento no a</w:t>
      </w:r>
      <w:r w:rsidR="00637763" w:rsidRPr="007D34E3">
        <w:rPr>
          <w:rFonts w:ascii="Arial" w:hAnsi="Arial" w:cs="Arial"/>
          <w:sz w:val="20"/>
          <w:szCs w:val="20"/>
        </w:rPr>
        <w:t xml:space="preserve">rt. 124, I, </w:t>
      </w:r>
      <w:r>
        <w:rPr>
          <w:rFonts w:ascii="Arial" w:hAnsi="Arial" w:cs="Arial"/>
          <w:sz w:val="20"/>
          <w:szCs w:val="20"/>
        </w:rPr>
        <w:t>“</w:t>
      </w:r>
      <w:r w:rsidR="00637763" w:rsidRPr="007D34E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”,</w:t>
      </w:r>
      <w:r w:rsidR="00637763" w:rsidRPr="007D34E3">
        <w:rPr>
          <w:rFonts w:ascii="Arial" w:hAnsi="Arial" w:cs="Arial"/>
          <w:sz w:val="20"/>
          <w:szCs w:val="20"/>
        </w:rPr>
        <w:t xml:space="preserve"> da Lei 14.133/2021</w:t>
      </w:r>
    </w:p>
    <w:p w14:paraId="335FE08D" w14:textId="77777777" w:rsidR="00FB6F4A" w:rsidRDefault="00FB6F4A" w:rsidP="00FB6F4A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342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2"/>
      </w:tblGrid>
      <w:tr w:rsidR="00FB6F4A" w14:paraId="0E2EC03E" w14:textId="77777777" w:rsidTr="00FB6F4A">
        <w:trPr>
          <w:trHeight w:val="748"/>
        </w:trPr>
        <w:tc>
          <w:tcPr>
            <w:tcW w:w="9342" w:type="dxa"/>
          </w:tcPr>
          <w:p w14:paraId="3291B04A" w14:textId="77777777" w:rsidR="00FB6F4A" w:rsidRDefault="00FB6F4A" w:rsidP="00FB6F4A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01C42B0" w14:textId="77777777" w:rsidR="00FB6F4A" w:rsidRDefault="00FB6F4A" w:rsidP="00FB6F4A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B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A71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  <w:r w:rsidRPr="00336B5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AE0411">
              <w:rPr>
                <w:rFonts w:ascii="Arial" w:hAnsi="Arial" w:cs="Arial"/>
                <w:color w:val="000000" w:themeColor="text1"/>
                <w:sz w:val="20"/>
                <w:szCs w:val="20"/>
              </w:rPr>
              <w:t>Este é o fundamento para quando for necessária a modificação do valor contratual em decorrência de acréscimo ou diminuição quantitativa de seu objeto</w:t>
            </w:r>
            <w:r w:rsidRPr="00AE041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(“alterações quantitativas”)</w:t>
            </w:r>
            <w:r w:rsidRPr="007D34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4C23F" w14:textId="77777777" w:rsidR="002751E1" w:rsidRDefault="002751E1" w:rsidP="00FB6F4A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</w:p>
          <w:p w14:paraId="5ADDE889" w14:textId="7C5CAACC" w:rsidR="002751E1" w:rsidRPr="00FB6F4A" w:rsidRDefault="002751E1" w:rsidP="00FB6F4A">
            <w:pPr>
              <w:shd w:val="clear" w:color="auto" w:fill="FFFF00"/>
              <w:contextualSpacing/>
              <w:jc w:val="both"/>
              <w:rPr>
                <w:rFonts w:hint="eastAsia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</w:t>
            </w:r>
          </w:p>
        </w:tc>
      </w:tr>
    </w:tbl>
    <w:p w14:paraId="558F3DFC" w14:textId="77777777" w:rsidR="00637763" w:rsidRDefault="00637763" w:rsidP="00637763">
      <w:pPr>
        <w:rPr>
          <w:rFonts w:ascii="Arial" w:hAnsi="Arial" w:cs="Arial"/>
          <w:b/>
          <w:bCs/>
          <w:sz w:val="20"/>
          <w:szCs w:val="20"/>
        </w:rPr>
      </w:pPr>
    </w:p>
    <w:p w14:paraId="2352611F" w14:textId="24560E2C" w:rsidR="002E1939" w:rsidRDefault="002751E1" w:rsidP="006377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OU:</w:t>
      </w:r>
    </w:p>
    <w:p w14:paraId="7BCA04E2" w14:textId="77777777" w:rsidR="002751E1" w:rsidRDefault="002751E1" w:rsidP="00637763">
      <w:pPr>
        <w:rPr>
          <w:rFonts w:ascii="Arial" w:hAnsi="Arial" w:cs="Arial"/>
          <w:b/>
          <w:bCs/>
          <w:sz w:val="20"/>
          <w:szCs w:val="20"/>
        </w:rPr>
      </w:pPr>
    </w:p>
    <w:p w14:paraId="4436B9FA" w14:textId="2743669F" w:rsidR="002751E1" w:rsidRDefault="002751E1" w:rsidP="00637763">
      <w:pPr>
        <w:rPr>
          <w:rFonts w:ascii="Arial" w:hAnsi="Arial" w:cs="Arial"/>
          <w:sz w:val="20"/>
          <w:szCs w:val="20"/>
        </w:rPr>
      </w:pPr>
      <w:r w:rsidRPr="002751E1"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51E1">
        <w:rPr>
          <w:rFonts w:ascii="Arial" w:hAnsi="Arial" w:cs="Arial"/>
          <w:sz w:val="20"/>
          <w:szCs w:val="20"/>
        </w:rPr>
        <w:t>O presente aditivo tem fundamento no art. 124, I, “a” e “b”, da Lei 14.133/2021</w:t>
      </w:r>
    </w:p>
    <w:p w14:paraId="51D32A66" w14:textId="77777777" w:rsidR="002751E1" w:rsidRDefault="002751E1" w:rsidP="00637763">
      <w:pPr>
        <w:rPr>
          <w:rFonts w:ascii="Arial" w:hAnsi="Arial" w:cs="Arial"/>
          <w:sz w:val="20"/>
          <w:szCs w:val="20"/>
        </w:rPr>
      </w:pPr>
    </w:p>
    <w:tbl>
      <w:tblPr>
        <w:tblW w:w="956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751E1" w14:paraId="3FA4908E" w14:textId="77777777" w:rsidTr="002751E1">
        <w:trPr>
          <w:trHeight w:val="590"/>
        </w:trPr>
        <w:tc>
          <w:tcPr>
            <w:tcW w:w="9564" w:type="dxa"/>
          </w:tcPr>
          <w:p w14:paraId="0B93CDA7" w14:textId="77777777" w:rsidR="002751E1" w:rsidRDefault="002751E1" w:rsidP="002751E1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1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NOTA EXPLICATIVA 11</w:t>
            </w:r>
            <w:r>
              <w:rPr>
                <w:rFonts w:ascii="Arial" w:hAnsi="Arial" w:cs="Arial"/>
                <w:sz w:val="20"/>
                <w:szCs w:val="20"/>
              </w:rPr>
              <w:t>: Este é o fundamento para alterações unilaterais ao mesmo tempo quantitativas e qualitativas, que impliquem na supressão do objeto.</w:t>
            </w:r>
          </w:p>
          <w:p w14:paraId="558336BE" w14:textId="77777777" w:rsidR="002751E1" w:rsidRDefault="002751E1" w:rsidP="002751E1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2F3ED" w14:textId="25038297" w:rsidR="002751E1" w:rsidRDefault="002751E1" w:rsidP="002751E1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</w:t>
            </w:r>
            <w:r w:rsidR="004B27C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5F36B244" w14:textId="77777777" w:rsidR="002751E1" w:rsidRDefault="002751E1" w:rsidP="00637763">
      <w:pPr>
        <w:rPr>
          <w:rFonts w:ascii="Arial" w:hAnsi="Arial" w:cs="Arial"/>
          <w:b/>
          <w:bCs/>
          <w:sz w:val="20"/>
          <w:szCs w:val="20"/>
        </w:rPr>
      </w:pPr>
    </w:p>
    <w:p w14:paraId="538DF9AB" w14:textId="77777777" w:rsidR="002751E1" w:rsidRDefault="002751E1" w:rsidP="00637763">
      <w:pPr>
        <w:rPr>
          <w:rFonts w:ascii="Arial" w:hAnsi="Arial" w:cs="Arial"/>
          <w:b/>
          <w:bCs/>
          <w:sz w:val="20"/>
          <w:szCs w:val="20"/>
        </w:rPr>
      </w:pPr>
    </w:p>
    <w:p w14:paraId="6E05A0EA" w14:textId="5061D0A4" w:rsidR="002E1939" w:rsidRDefault="002E1939" w:rsidP="006377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CLÁUSULA TERCEIRA – DOS VALORES</w:t>
      </w:r>
    </w:p>
    <w:p w14:paraId="34883260" w14:textId="77777777" w:rsidR="002E1939" w:rsidRDefault="002E1939" w:rsidP="00637763">
      <w:pPr>
        <w:rPr>
          <w:rFonts w:ascii="Arial" w:hAnsi="Arial" w:cs="Arial"/>
          <w:b/>
          <w:bCs/>
          <w:sz w:val="20"/>
          <w:szCs w:val="20"/>
        </w:rPr>
      </w:pPr>
    </w:p>
    <w:p w14:paraId="1891EEDF" w14:textId="4AB43346" w:rsidR="002E1939" w:rsidRDefault="002E1939" w:rsidP="00637763">
      <w:pPr>
        <w:rPr>
          <w:rFonts w:ascii="Arial" w:hAnsi="Arial" w:cs="Arial"/>
          <w:sz w:val="20"/>
          <w:szCs w:val="20"/>
        </w:rPr>
      </w:pPr>
      <w:r w:rsidRPr="002E1939">
        <w:rPr>
          <w:rFonts w:ascii="Arial" w:hAnsi="Arial" w:cs="Arial"/>
          <w:sz w:val="20"/>
          <w:szCs w:val="20"/>
        </w:rPr>
        <w:t xml:space="preserve">3.1 Com a(s) alteração(ões), o valor da contratação passará </w:t>
      </w:r>
      <w:r w:rsidR="004B27CE">
        <w:rPr>
          <w:rFonts w:ascii="Arial" w:hAnsi="Arial" w:cs="Arial"/>
          <w:sz w:val="20"/>
          <w:szCs w:val="20"/>
        </w:rPr>
        <w:t xml:space="preserve">de R$ </w:t>
      </w:r>
      <w:r w:rsidR="004B27CE" w:rsidRPr="004B27CE">
        <w:rPr>
          <w:rFonts w:ascii="Arial" w:hAnsi="Arial" w:cs="Arial"/>
          <w:sz w:val="20"/>
          <w:szCs w:val="20"/>
          <w:highlight w:val="yellow"/>
        </w:rPr>
        <w:t>X.XXX,XX</w:t>
      </w:r>
      <w:r w:rsidR="004B27CE">
        <w:rPr>
          <w:rFonts w:ascii="Arial" w:hAnsi="Arial" w:cs="Arial"/>
          <w:sz w:val="20"/>
          <w:szCs w:val="20"/>
        </w:rPr>
        <w:t xml:space="preserve"> (</w:t>
      </w:r>
      <w:r w:rsidR="004B27CE" w:rsidRPr="004B27CE">
        <w:rPr>
          <w:rFonts w:ascii="Arial" w:hAnsi="Arial" w:cs="Arial"/>
          <w:sz w:val="20"/>
          <w:szCs w:val="20"/>
          <w:highlight w:val="yellow"/>
        </w:rPr>
        <w:t>xxxx</w:t>
      </w:r>
      <w:r w:rsidR="004B27CE">
        <w:rPr>
          <w:rFonts w:ascii="Arial" w:hAnsi="Arial" w:cs="Arial"/>
          <w:sz w:val="20"/>
          <w:szCs w:val="20"/>
        </w:rPr>
        <w:t xml:space="preserve"> reais) para</w:t>
      </w:r>
      <w:r w:rsidRPr="002E1939">
        <w:rPr>
          <w:rFonts w:ascii="Arial" w:hAnsi="Arial" w:cs="Arial"/>
          <w:sz w:val="20"/>
          <w:szCs w:val="20"/>
        </w:rPr>
        <w:t xml:space="preserve"> R$ </w:t>
      </w:r>
      <w:r w:rsidRPr="002E1939">
        <w:rPr>
          <w:rFonts w:ascii="Arial" w:hAnsi="Arial" w:cs="Arial"/>
          <w:sz w:val="20"/>
          <w:szCs w:val="20"/>
          <w:highlight w:val="yellow"/>
        </w:rPr>
        <w:t>X.XXX,XX</w:t>
      </w:r>
      <w:r w:rsidRPr="002E1939">
        <w:rPr>
          <w:rFonts w:ascii="Arial" w:hAnsi="Arial" w:cs="Arial"/>
          <w:sz w:val="20"/>
          <w:szCs w:val="20"/>
        </w:rPr>
        <w:t xml:space="preserve"> (</w:t>
      </w:r>
      <w:r w:rsidRPr="00824F6B">
        <w:rPr>
          <w:rFonts w:ascii="Arial" w:hAnsi="Arial" w:cs="Arial"/>
          <w:sz w:val="20"/>
          <w:szCs w:val="20"/>
          <w:highlight w:val="yellow"/>
        </w:rPr>
        <w:t>xxxxxxxxx</w:t>
      </w:r>
      <w:r w:rsidRPr="002E1939">
        <w:rPr>
          <w:rFonts w:ascii="Arial" w:hAnsi="Arial" w:cs="Arial"/>
          <w:sz w:val="20"/>
          <w:szCs w:val="20"/>
        </w:rPr>
        <w:t xml:space="preserve"> reais)</w:t>
      </w:r>
    </w:p>
    <w:p w14:paraId="7C650711" w14:textId="77777777" w:rsidR="002E1939" w:rsidRDefault="002E1939" w:rsidP="00637763">
      <w:pPr>
        <w:rPr>
          <w:rFonts w:ascii="Arial" w:hAnsi="Arial" w:cs="Arial"/>
          <w:sz w:val="20"/>
          <w:szCs w:val="20"/>
        </w:rPr>
      </w:pPr>
    </w:p>
    <w:p w14:paraId="00006B98" w14:textId="7E1FF3C5" w:rsidR="002E1939" w:rsidRPr="004B27CE" w:rsidRDefault="002E1939" w:rsidP="00637763">
      <w:pPr>
        <w:rPr>
          <w:rFonts w:ascii="Arial" w:hAnsi="Arial" w:cs="Arial"/>
          <w:b/>
          <w:bCs/>
          <w:sz w:val="20"/>
          <w:szCs w:val="20"/>
        </w:rPr>
      </w:pPr>
      <w:r w:rsidRPr="004B27CE">
        <w:rPr>
          <w:rFonts w:ascii="Arial" w:hAnsi="Arial" w:cs="Arial"/>
          <w:b/>
          <w:bCs/>
          <w:sz w:val="20"/>
          <w:szCs w:val="20"/>
        </w:rPr>
        <w:t>OU</w:t>
      </w:r>
      <w:r w:rsidR="004B27CE">
        <w:rPr>
          <w:rFonts w:ascii="Arial" w:hAnsi="Arial" w:cs="Arial"/>
          <w:b/>
          <w:bCs/>
          <w:sz w:val="20"/>
          <w:szCs w:val="20"/>
        </w:rPr>
        <w:t>:</w:t>
      </w:r>
    </w:p>
    <w:p w14:paraId="33FB4091" w14:textId="77777777" w:rsidR="002E1939" w:rsidRDefault="002E1939" w:rsidP="00637763">
      <w:pPr>
        <w:rPr>
          <w:rFonts w:ascii="Arial" w:hAnsi="Arial" w:cs="Arial"/>
          <w:sz w:val="20"/>
          <w:szCs w:val="20"/>
        </w:rPr>
      </w:pPr>
    </w:p>
    <w:p w14:paraId="24679D92" w14:textId="7B2D37C7" w:rsidR="002E1939" w:rsidRDefault="002E1939" w:rsidP="00637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Pr="002E1939">
        <w:rPr>
          <w:rFonts w:ascii="Arial" w:hAnsi="Arial" w:cs="Arial"/>
          <w:sz w:val="20"/>
          <w:szCs w:val="20"/>
        </w:rPr>
        <w:t xml:space="preserve">Com a(s) alteração(ões), o valor mensal da contratação passará </w:t>
      </w:r>
      <w:r w:rsidR="004B27CE">
        <w:rPr>
          <w:rFonts w:ascii="Arial" w:hAnsi="Arial" w:cs="Arial"/>
          <w:sz w:val="20"/>
          <w:szCs w:val="20"/>
        </w:rPr>
        <w:t xml:space="preserve">de R$ </w:t>
      </w:r>
      <w:r w:rsidR="004B27CE" w:rsidRPr="004B27CE">
        <w:rPr>
          <w:rFonts w:ascii="Arial" w:hAnsi="Arial" w:cs="Arial"/>
          <w:sz w:val="20"/>
          <w:szCs w:val="20"/>
          <w:highlight w:val="yellow"/>
        </w:rPr>
        <w:t>X.XXX,XX</w:t>
      </w:r>
      <w:r w:rsidR="004B27CE">
        <w:rPr>
          <w:rFonts w:ascii="Arial" w:hAnsi="Arial" w:cs="Arial"/>
          <w:sz w:val="20"/>
          <w:szCs w:val="20"/>
        </w:rPr>
        <w:t xml:space="preserve"> (</w:t>
      </w:r>
      <w:r w:rsidR="004B27CE" w:rsidRPr="004B27CE">
        <w:rPr>
          <w:rFonts w:ascii="Arial" w:hAnsi="Arial" w:cs="Arial"/>
          <w:sz w:val="20"/>
          <w:szCs w:val="20"/>
          <w:highlight w:val="yellow"/>
        </w:rPr>
        <w:t>xxxxxx</w:t>
      </w:r>
      <w:r w:rsidR="004B27CE">
        <w:rPr>
          <w:rFonts w:ascii="Arial" w:hAnsi="Arial" w:cs="Arial"/>
          <w:sz w:val="20"/>
          <w:szCs w:val="20"/>
        </w:rPr>
        <w:t xml:space="preserve"> reais) para </w:t>
      </w:r>
      <w:r w:rsidRPr="002E1939">
        <w:rPr>
          <w:rFonts w:ascii="Arial" w:hAnsi="Arial" w:cs="Arial"/>
          <w:sz w:val="20"/>
          <w:szCs w:val="20"/>
        </w:rPr>
        <w:t xml:space="preserve">R$ </w:t>
      </w:r>
      <w:r w:rsidRPr="002E1939">
        <w:rPr>
          <w:rFonts w:ascii="Arial" w:hAnsi="Arial" w:cs="Arial"/>
          <w:sz w:val="20"/>
          <w:szCs w:val="20"/>
          <w:highlight w:val="yellow"/>
        </w:rPr>
        <w:t>X.XXX,XX</w:t>
      </w:r>
      <w:r w:rsidRPr="002E1939">
        <w:rPr>
          <w:rFonts w:ascii="Arial" w:hAnsi="Arial" w:cs="Arial"/>
          <w:sz w:val="20"/>
          <w:szCs w:val="20"/>
        </w:rPr>
        <w:t xml:space="preserve"> (</w:t>
      </w:r>
      <w:r w:rsidRPr="002E1939">
        <w:rPr>
          <w:rFonts w:ascii="Arial" w:hAnsi="Arial" w:cs="Arial"/>
          <w:sz w:val="20"/>
          <w:szCs w:val="20"/>
          <w:highlight w:val="yellow"/>
        </w:rPr>
        <w:t>xxxxxxxxx</w:t>
      </w:r>
      <w:r w:rsidRPr="002E1939">
        <w:rPr>
          <w:rFonts w:ascii="Arial" w:hAnsi="Arial" w:cs="Arial"/>
          <w:sz w:val="20"/>
          <w:szCs w:val="20"/>
        </w:rPr>
        <w:t xml:space="preserve"> reais), perfazendo o valor anual de R$ </w:t>
      </w:r>
      <w:r w:rsidRPr="002E1939">
        <w:rPr>
          <w:rFonts w:ascii="Arial" w:hAnsi="Arial" w:cs="Arial"/>
          <w:sz w:val="20"/>
          <w:szCs w:val="20"/>
          <w:highlight w:val="yellow"/>
        </w:rPr>
        <w:t>X.XXX,XX</w:t>
      </w:r>
      <w:r w:rsidRPr="002E1939">
        <w:rPr>
          <w:rFonts w:ascii="Arial" w:hAnsi="Arial" w:cs="Arial"/>
          <w:sz w:val="20"/>
          <w:szCs w:val="20"/>
        </w:rPr>
        <w:t xml:space="preserve"> (</w:t>
      </w:r>
      <w:r w:rsidRPr="002E1939">
        <w:rPr>
          <w:rFonts w:ascii="Arial" w:hAnsi="Arial" w:cs="Arial"/>
          <w:sz w:val="20"/>
          <w:szCs w:val="20"/>
          <w:highlight w:val="yellow"/>
        </w:rPr>
        <w:t>xxxxxxxxx</w:t>
      </w:r>
      <w:r w:rsidRPr="002E1939">
        <w:rPr>
          <w:rFonts w:ascii="Arial" w:hAnsi="Arial" w:cs="Arial"/>
          <w:sz w:val="20"/>
          <w:szCs w:val="20"/>
        </w:rPr>
        <w:t xml:space="preserve"> reais)</w:t>
      </w:r>
    </w:p>
    <w:p w14:paraId="422E3008" w14:textId="3A4F07A5" w:rsidR="00FB6F4A" w:rsidRDefault="00FB6F4A" w:rsidP="00637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402A6A" w14:textId="77777777" w:rsidR="002E1939" w:rsidRDefault="002E1939" w:rsidP="00637763">
      <w:pPr>
        <w:rPr>
          <w:rFonts w:ascii="Arial" w:hAnsi="Arial" w:cs="Arial"/>
          <w:sz w:val="20"/>
          <w:szCs w:val="20"/>
        </w:rPr>
      </w:pPr>
    </w:p>
    <w:p w14:paraId="332ECB8E" w14:textId="15CBC078" w:rsidR="002E1939" w:rsidRDefault="002E1939" w:rsidP="00637763">
      <w:pPr>
        <w:rPr>
          <w:rFonts w:ascii="Arial" w:hAnsi="Arial" w:cs="Arial"/>
          <w:b/>
          <w:bCs/>
          <w:sz w:val="20"/>
          <w:szCs w:val="20"/>
        </w:rPr>
      </w:pPr>
      <w:r w:rsidRPr="002E1939">
        <w:rPr>
          <w:rFonts w:ascii="Arial" w:hAnsi="Arial" w:cs="Arial"/>
          <w:b/>
          <w:bCs/>
          <w:sz w:val="20"/>
          <w:szCs w:val="20"/>
        </w:rPr>
        <w:t>CLÁUSULA QUARTA – DA DOTAÇÃO ORÇAMENTÁRIA</w:t>
      </w:r>
    </w:p>
    <w:p w14:paraId="4D0875CA" w14:textId="77777777" w:rsidR="002E1939" w:rsidRDefault="002E1939" w:rsidP="00637763">
      <w:pPr>
        <w:rPr>
          <w:rFonts w:ascii="Arial" w:hAnsi="Arial" w:cs="Arial"/>
          <w:b/>
          <w:bCs/>
          <w:sz w:val="20"/>
          <w:szCs w:val="20"/>
        </w:rPr>
      </w:pPr>
    </w:p>
    <w:p w14:paraId="289161B2" w14:textId="4A951B50" w:rsidR="00824F6B" w:rsidRDefault="002E1939" w:rsidP="00824F6B">
      <w:pPr>
        <w:contextualSpacing/>
        <w:jc w:val="both"/>
        <w:rPr>
          <w:rFonts w:ascii="Arial" w:hAnsi="Arial" w:cs="Arial"/>
          <w:sz w:val="20"/>
          <w:szCs w:val="20"/>
        </w:rPr>
      </w:pPr>
      <w:r w:rsidRPr="00824F6B"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4F6B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34E3">
        <w:rPr>
          <w:rFonts w:ascii="Arial" w:hAnsi="Arial" w:cs="Arial"/>
          <w:sz w:val="20"/>
          <w:szCs w:val="20"/>
        </w:rPr>
        <w:t>recursos financeiros necessários à execução do objeto do presente Termo Aditivo</w:t>
      </w:r>
      <w:r w:rsidR="00824F6B">
        <w:rPr>
          <w:rFonts w:ascii="Arial" w:hAnsi="Arial" w:cs="Arial"/>
          <w:sz w:val="20"/>
          <w:szCs w:val="20"/>
        </w:rPr>
        <w:t xml:space="preserve"> </w:t>
      </w:r>
      <w:r w:rsidR="00824F6B" w:rsidRPr="007D34E3">
        <w:rPr>
          <w:rFonts w:ascii="Arial" w:hAnsi="Arial" w:cs="Arial"/>
          <w:sz w:val="20"/>
          <w:szCs w:val="20"/>
        </w:rPr>
        <w:t xml:space="preserve">serão provenientes da dotação orçamentária </w:t>
      </w:r>
      <w:r w:rsidR="00824F6B" w:rsidRPr="00257FB7">
        <w:rPr>
          <w:rFonts w:ascii="Arial" w:hAnsi="Arial" w:cs="Arial"/>
          <w:sz w:val="20"/>
          <w:szCs w:val="20"/>
          <w:highlight w:val="yellow"/>
        </w:rPr>
        <w:t>XXXX</w:t>
      </w:r>
      <w:r w:rsidR="00824F6B" w:rsidRPr="007D34E3">
        <w:rPr>
          <w:rFonts w:ascii="Arial" w:hAnsi="Arial" w:cs="Arial"/>
          <w:sz w:val="20"/>
          <w:szCs w:val="20"/>
        </w:rPr>
        <w:t xml:space="preserve">, elemento de despesa </w:t>
      </w:r>
      <w:r w:rsidR="00824F6B" w:rsidRPr="00257FB7">
        <w:rPr>
          <w:rFonts w:ascii="Arial" w:hAnsi="Arial" w:cs="Arial"/>
          <w:sz w:val="20"/>
          <w:szCs w:val="20"/>
          <w:highlight w:val="yellow"/>
        </w:rPr>
        <w:t>XXXX</w:t>
      </w:r>
      <w:r w:rsidR="00824F6B" w:rsidRPr="007D34E3">
        <w:rPr>
          <w:rFonts w:ascii="Arial" w:hAnsi="Arial" w:cs="Arial"/>
          <w:sz w:val="20"/>
          <w:szCs w:val="20"/>
        </w:rPr>
        <w:t xml:space="preserve">, fonte </w:t>
      </w:r>
      <w:r w:rsidR="00824F6B" w:rsidRPr="00257FB7">
        <w:rPr>
          <w:rFonts w:ascii="Arial" w:hAnsi="Arial" w:cs="Arial"/>
          <w:sz w:val="20"/>
          <w:szCs w:val="20"/>
          <w:highlight w:val="yellow"/>
        </w:rPr>
        <w:t>XXXX</w:t>
      </w:r>
      <w:r w:rsidR="00824F6B">
        <w:rPr>
          <w:rFonts w:ascii="Arial" w:hAnsi="Arial" w:cs="Arial"/>
          <w:sz w:val="20"/>
          <w:szCs w:val="20"/>
        </w:rPr>
        <w:t>.</w:t>
      </w:r>
    </w:p>
    <w:p w14:paraId="7675A5F5" w14:textId="77777777" w:rsidR="00824F6B" w:rsidRDefault="00824F6B" w:rsidP="00637763">
      <w:pPr>
        <w:rPr>
          <w:rFonts w:ascii="Arial" w:hAnsi="Arial" w:cs="Arial"/>
          <w:sz w:val="20"/>
          <w:szCs w:val="20"/>
        </w:rPr>
      </w:pPr>
    </w:p>
    <w:p w14:paraId="74228BF6" w14:textId="77777777" w:rsidR="004A710F" w:rsidRDefault="004A710F" w:rsidP="00637763">
      <w:pPr>
        <w:rPr>
          <w:rFonts w:ascii="Arial" w:hAnsi="Arial" w:cs="Arial"/>
          <w:b/>
          <w:bCs/>
          <w:sz w:val="20"/>
          <w:szCs w:val="20"/>
        </w:rPr>
      </w:pPr>
    </w:p>
    <w:p w14:paraId="38D42A46" w14:textId="769E9D0B" w:rsidR="00824F6B" w:rsidRDefault="00824F6B" w:rsidP="006377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CLÁUSULA QUINTA – DA GARANTIA À EXECUÇÃO</w:t>
      </w:r>
    </w:p>
    <w:p w14:paraId="77BCF477" w14:textId="77777777" w:rsidR="00824F6B" w:rsidRDefault="00824F6B" w:rsidP="00637763">
      <w:pPr>
        <w:rPr>
          <w:rFonts w:ascii="Arial" w:hAnsi="Arial" w:cs="Arial"/>
          <w:b/>
          <w:bCs/>
          <w:sz w:val="20"/>
          <w:szCs w:val="20"/>
        </w:rPr>
      </w:pPr>
    </w:p>
    <w:p w14:paraId="1493238C" w14:textId="0CFB5AD1" w:rsidR="00824F6B" w:rsidRDefault="00824F6B" w:rsidP="00824F6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824F6B">
        <w:rPr>
          <w:rFonts w:ascii="Arial" w:hAnsi="Arial" w:cs="Arial"/>
          <w:sz w:val="20"/>
          <w:szCs w:val="20"/>
        </w:rPr>
        <w:t xml:space="preserve">O CONTRATADO deverá adequar a garantia contratual anteriormente prestada, mantendo a proporção de </w:t>
      </w:r>
      <w:r w:rsidRPr="00824F6B">
        <w:rPr>
          <w:rFonts w:ascii="Arial" w:hAnsi="Arial" w:cs="Arial"/>
          <w:sz w:val="20"/>
          <w:szCs w:val="20"/>
          <w:highlight w:val="yellow"/>
        </w:rPr>
        <w:t>XX</w:t>
      </w:r>
      <w:r w:rsidRPr="00824F6B">
        <w:rPr>
          <w:rFonts w:ascii="Arial" w:hAnsi="Arial" w:cs="Arial"/>
          <w:sz w:val="20"/>
          <w:szCs w:val="20"/>
        </w:rPr>
        <w:t>% (</w:t>
      </w:r>
      <w:r w:rsidRPr="00824F6B">
        <w:rPr>
          <w:rFonts w:ascii="Arial" w:hAnsi="Arial" w:cs="Arial"/>
          <w:sz w:val="20"/>
          <w:szCs w:val="20"/>
          <w:highlight w:val="yellow"/>
        </w:rPr>
        <w:t>xxxxxxx</w:t>
      </w:r>
      <w:r w:rsidRPr="00824F6B">
        <w:rPr>
          <w:rFonts w:ascii="Arial" w:hAnsi="Arial" w:cs="Arial"/>
          <w:sz w:val="20"/>
          <w:szCs w:val="20"/>
        </w:rPr>
        <w:t xml:space="preserve"> por cento) em relação ao valor global do contrato, no prazo de </w:t>
      </w:r>
      <w:r w:rsidRPr="00824F6B">
        <w:rPr>
          <w:rFonts w:ascii="Arial" w:hAnsi="Arial" w:cs="Arial"/>
          <w:sz w:val="20"/>
          <w:szCs w:val="20"/>
          <w:highlight w:val="yellow"/>
        </w:rPr>
        <w:t>XX</w:t>
      </w:r>
      <w:r w:rsidRPr="00824F6B">
        <w:rPr>
          <w:rFonts w:ascii="Arial" w:hAnsi="Arial" w:cs="Arial"/>
          <w:sz w:val="20"/>
          <w:szCs w:val="20"/>
        </w:rPr>
        <w:t xml:space="preserve"> dias, a contar da assinatura deste instrumento, prorrogáveis por igual período, a critério da CONTRATANTE</w:t>
      </w:r>
      <w:r>
        <w:rPr>
          <w:rFonts w:ascii="Arial" w:hAnsi="Arial" w:cs="Arial"/>
          <w:sz w:val="20"/>
          <w:szCs w:val="20"/>
        </w:rPr>
        <w:t>.</w:t>
      </w:r>
    </w:p>
    <w:p w14:paraId="69BDF1F2" w14:textId="77777777" w:rsidR="00824F6B" w:rsidRDefault="00824F6B" w:rsidP="00824F6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11E16BE" w14:textId="20E96EEC" w:rsidR="00824F6B" w:rsidRPr="00444362" w:rsidRDefault="00824F6B" w:rsidP="00824F6B">
      <w:pPr>
        <w:contextualSpacing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4B27CE">
        <w:rPr>
          <w:rFonts w:ascii="Arial" w:hAnsi="Arial" w:cs="Arial"/>
          <w:sz w:val="20"/>
          <w:szCs w:val="20"/>
        </w:rPr>
        <w:t>F</w:t>
      </w:r>
      <w:r w:rsidRPr="00824F6B">
        <w:rPr>
          <w:rFonts w:ascii="Arial" w:hAnsi="Arial" w:cs="Arial"/>
          <w:sz w:val="20"/>
          <w:szCs w:val="20"/>
        </w:rPr>
        <w:t>ica facultada ao CONTRATADO a manutenção da garantia contratual já oferecida.</w:t>
      </w:r>
    </w:p>
    <w:p w14:paraId="57305658" w14:textId="6A5B42C6" w:rsidR="00824F6B" w:rsidRPr="00824F6B" w:rsidRDefault="00824F6B" w:rsidP="00824F6B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4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824F6B" w14:paraId="3C094150" w14:textId="77777777" w:rsidTr="00824F6B">
        <w:trPr>
          <w:trHeight w:val="780"/>
        </w:trPr>
        <w:tc>
          <w:tcPr>
            <w:tcW w:w="9437" w:type="dxa"/>
          </w:tcPr>
          <w:p w14:paraId="2A8A09B7" w14:textId="52BFF9CA" w:rsidR="00824F6B" w:rsidRPr="00824F6B" w:rsidRDefault="00824F6B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F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1</w:t>
            </w:r>
            <w:r w:rsidR="004B27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824F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824F6B">
              <w:rPr>
                <w:rFonts w:ascii="Arial" w:hAnsi="Arial" w:cs="Arial"/>
                <w:color w:val="000000" w:themeColor="text1"/>
                <w:sz w:val="20"/>
                <w:szCs w:val="20"/>
              </w:rPr>
              <w:t>Tal cláusula só faz sentido caso tenha sido exigido, no contrato, garantia à execução.</w:t>
            </w:r>
            <w:r w:rsidR="004B27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Ela deverá ser excluída caso não tenha sido exigida garantia à execução.</w:t>
            </w:r>
          </w:p>
          <w:p w14:paraId="10D10AC7" w14:textId="77777777" w:rsidR="00824F6B" w:rsidRDefault="00824F6B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AF3FDF0" w14:textId="4D619131" w:rsidR="004B27CE" w:rsidRDefault="004B27CE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  <w:p w14:paraId="683858F5" w14:textId="77777777" w:rsidR="004B27CE" w:rsidRPr="00824F6B" w:rsidRDefault="004B27CE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EEB7F4F" w14:textId="77777777" w:rsidR="00824F6B" w:rsidRDefault="00824F6B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F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 1</w:t>
            </w:r>
            <w:r w:rsidR="004B27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824F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 w:rsidRPr="00824F6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24F6B">
              <w:rPr>
                <w:rFonts w:ascii="Arial" w:hAnsi="Arial" w:cs="Arial"/>
                <w:sz w:val="20"/>
                <w:szCs w:val="20"/>
              </w:rPr>
              <w:t>Caso se trate de alteração que implique em redução do valor contratual, a contratada poderá optar por manter a garantia tal como oferecida originariamente por ocasião da assinatura do contrato.</w:t>
            </w:r>
          </w:p>
          <w:p w14:paraId="53F9CED3" w14:textId="77777777" w:rsidR="004B27CE" w:rsidRDefault="004B27CE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06E6D" w14:textId="318055C3" w:rsidR="004B27CE" w:rsidRDefault="004B27CE" w:rsidP="00824F6B">
            <w:pPr>
              <w:shd w:val="clear" w:color="auto" w:fill="FFFF0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notas explicativas são meramente orientativas. Portanto, devem ser excluídas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versão final, que será assinada.</w:t>
            </w:r>
          </w:p>
        </w:tc>
      </w:tr>
    </w:tbl>
    <w:p w14:paraId="18B645C4" w14:textId="77777777" w:rsidR="00824F6B" w:rsidRDefault="00824F6B" w:rsidP="00637763">
      <w:pPr>
        <w:rPr>
          <w:rFonts w:ascii="Arial" w:hAnsi="Arial" w:cs="Arial"/>
          <w:b/>
          <w:bCs/>
          <w:sz w:val="20"/>
          <w:szCs w:val="20"/>
        </w:rPr>
      </w:pPr>
    </w:p>
    <w:p w14:paraId="5C8C455D" w14:textId="5E14AD14" w:rsidR="00824F6B" w:rsidRDefault="005216D8" w:rsidP="006377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CLÁUSULA SEXTA – DA RATIFICAÇÃO</w:t>
      </w:r>
    </w:p>
    <w:p w14:paraId="5EF2CFE3" w14:textId="77777777" w:rsidR="005216D8" w:rsidRDefault="005216D8" w:rsidP="00637763">
      <w:pPr>
        <w:rPr>
          <w:rFonts w:ascii="Arial" w:hAnsi="Arial" w:cs="Arial"/>
          <w:b/>
          <w:bCs/>
          <w:sz w:val="20"/>
          <w:szCs w:val="20"/>
        </w:rPr>
      </w:pPr>
    </w:p>
    <w:p w14:paraId="324DFAB4" w14:textId="59314F8F" w:rsidR="005216D8" w:rsidRDefault="005216D8" w:rsidP="00637763">
      <w:pPr>
        <w:rPr>
          <w:rFonts w:ascii="Arial" w:hAnsi="Arial" w:cs="Arial"/>
          <w:b/>
          <w:bCs/>
          <w:sz w:val="20"/>
          <w:szCs w:val="20"/>
        </w:rPr>
      </w:pPr>
      <w:r w:rsidRPr="005216D8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2F3">
        <w:rPr>
          <w:rFonts w:ascii="Arial" w:eastAsia="Arial" w:hAnsi="Arial" w:cs="Arial"/>
          <w:sz w:val="20"/>
          <w:szCs w:val="20"/>
        </w:rPr>
        <w:t xml:space="preserve">Ficam mantidas </w:t>
      </w:r>
      <w:r>
        <w:rPr>
          <w:rFonts w:ascii="Arial" w:eastAsia="Arial" w:hAnsi="Arial" w:cs="Arial"/>
          <w:sz w:val="20"/>
          <w:szCs w:val="20"/>
        </w:rPr>
        <w:t xml:space="preserve">e ratificadas </w:t>
      </w:r>
      <w:r w:rsidRPr="009942F3">
        <w:rPr>
          <w:rFonts w:ascii="Arial" w:eastAsia="Arial" w:hAnsi="Arial" w:cs="Arial"/>
          <w:sz w:val="20"/>
          <w:szCs w:val="20"/>
        </w:rPr>
        <w:t>as demais cláusulas e condições do contrato originário, naquilo que não contrariem o presente termo aditivo.</w:t>
      </w:r>
    </w:p>
    <w:p w14:paraId="2210DA91" w14:textId="77777777" w:rsidR="00824F6B" w:rsidRDefault="00824F6B" w:rsidP="00637763">
      <w:pPr>
        <w:rPr>
          <w:rFonts w:ascii="Arial" w:hAnsi="Arial" w:cs="Arial"/>
          <w:b/>
          <w:bCs/>
          <w:sz w:val="20"/>
          <w:szCs w:val="20"/>
        </w:rPr>
      </w:pPr>
    </w:p>
    <w:p w14:paraId="796FBC53" w14:textId="0646A50E" w:rsidR="005216D8" w:rsidRPr="005216D8" w:rsidRDefault="005216D8" w:rsidP="005216D8">
      <w:pPr>
        <w:rPr>
          <w:rFonts w:ascii="Arial" w:hAnsi="Arial" w:cs="Arial"/>
          <w:b/>
          <w:bCs/>
          <w:sz w:val="20"/>
          <w:szCs w:val="20"/>
        </w:rPr>
      </w:pPr>
      <w:r w:rsidRPr="005216D8">
        <w:rPr>
          <w:rFonts w:ascii="Arial" w:hAnsi="Arial" w:cs="Arial"/>
          <w:b/>
          <w:bCs/>
          <w:sz w:val="20"/>
          <w:szCs w:val="20"/>
        </w:rPr>
        <w:t>CLÁUSULA SÉTIMA –</w:t>
      </w:r>
      <w:r>
        <w:rPr>
          <w:rFonts w:ascii="Arial" w:hAnsi="Arial" w:cs="Arial"/>
          <w:b/>
          <w:bCs/>
          <w:sz w:val="20"/>
          <w:szCs w:val="20"/>
        </w:rPr>
        <w:t xml:space="preserve"> DA</w:t>
      </w:r>
      <w:r w:rsidRPr="005216D8">
        <w:rPr>
          <w:rFonts w:ascii="Arial" w:hAnsi="Arial" w:cs="Arial"/>
          <w:b/>
          <w:bCs/>
          <w:sz w:val="20"/>
          <w:szCs w:val="20"/>
        </w:rPr>
        <w:t xml:space="preserve"> PUBLICAÇÃO</w:t>
      </w:r>
    </w:p>
    <w:p w14:paraId="6AD355CB" w14:textId="77777777" w:rsidR="00824F6B" w:rsidRDefault="00824F6B" w:rsidP="00637763">
      <w:pPr>
        <w:rPr>
          <w:rFonts w:ascii="Arial" w:hAnsi="Arial" w:cs="Arial"/>
          <w:b/>
          <w:bCs/>
          <w:sz w:val="20"/>
          <w:szCs w:val="20"/>
        </w:rPr>
      </w:pPr>
    </w:p>
    <w:p w14:paraId="28A51CB8" w14:textId="17DDA7A4" w:rsidR="00D62DE9" w:rsidRDefault="005216D8" w:rsidP="00D62DE9">
      <w:pPr>
        <w:jc w:val="both"/>
        <w:rPr>
          <w:rFonts w:ascii="Arial" w:hAnsi="Arial" w:cs="Arial"/>
          <w:sz w:val="20"/>
          <w:szCs w:val="20"/>
        </w:rPr>
      </w:pPr>
      <w:r w:rsidRPr="00D62DE9">
        <w:rPr>
          <w:rFonts w:ascii="Arial" w:hAnsi="Arial" w:cs="Arial"/>
          <w:sz w:val="20"/>
          <w:szCs w:val="20"/>
        </w:rPr>
        <w:t xml:space="preserve">7.1 </w:t>
      </w:r>
      <w:r w:rsidR="00D62DE9" w:rsidRPr="00D62DE9">
        <w:rPr>
          <w:rFonts w:ascii="Arial" w:hAnsi="Arial" w:cs="Arial"/>
          <w:sz w:val="20"/>
          <w:szCs w:val="20"/>
        </w:rPr>
        <w:t>O resumo deste instrumento deverá ser publicado no Portal Nacional de Contratações Públicas e no sítio eletrônico oficial do Estado do Paraná e do órgão ou entidade licitante, em até 20 (vinte) dias úteis, no caso de licitação, nos termos do art. 184 do Decreto Estadual nº 10.086/2022.</w:t>
      </w:r>
    </w:p>
    <w:p w14:paraId="2ABCF5E5" w14:textId="77777777" w:rsidR="00D62DE9" w:rsidRDefault="00D62DE9" w:rsidP="00D62DE9">
      <w:pPr>
        <w:jc w:val="both"/>
        <w:rPr>
          <w:rFonts w:ascii="Arial" w:hAnsi="Arial" w:cs="Arial"/>
          <w:sz w:val="20"/>
          <w:szCs w:val="20"/>
        </w:rPr>
      </w:pPr>
    </w:p>
    <w:p w14:paraId="533ADE52" w14:textId="2396491F" w:rsidR="00D62DE9" w:rsidRDefault="00D62DE9" w:rsidP="00D62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</w:t>
      </w:r>
    </w:p>
    <w:p w14:paraId="63B47BED" w14:textId="77777777" w:rsidR="00D62DE9" w:rsidRDefault="00D62DE9" w:rsidP="00D62DE9">
      <w:pPr>
        <w:jc w:val="both"/>
        <w:rPr>
          <w:rFonts w:ascii="Arial" w:hAnsi="Arial" w:cs="Arial"/>
          <w:sz w:val="20"/>
          <w:szCs w:val="20"/>
        </w:rPr>
      </w:pPr>
    </w:p>
    <w:p w14:paraId="7B8EE5BF" w14:textId="476A0316" w:rsidR="00D62DE9" w:rsidRPr="00D62DE9" w:rsidRDefault="00D62DE9" w:rsidP="00D62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 w:rsidRPr="00D62DE9">
        <w:rPr>
          <w:rFonts w:ascii="Arial" w:hAnsi="Arial" w:cs="Arial"/>
          <w:sz w:val="20"/>
          <w:szCs w:val="20"/>
        </w:rPr>
        <w:t xml:space="preserve">O resumo deste instrumento deverá ser publicado no Portal Nacional de Contratações Públicas e no </w:t>
      </w:r>
      <w:r w:rsidRPr="00D62DE9">
        <w:rPr>
          <w:rFonts w:ascii="Arial" w:hAnsi="Arial" w:cs="Arial"/>
          <w:sz w:val="20"/>
          <w:szCs w:val="20"/>
        </w:rPr>
        <w:lastRenderedPageBreak/>
        <w:t>sítio eletrônico oficial do Estado do Paraná e do órgão ou entidade licitante, em até 10 (dez) dias úteis, no caso de contratação direta, nos termos do art. 184 do Decreto Estadual nº 10.086/2022</w:t>
      </w:r>
    </w:p>
    <w:p w14:paraId="541E3772" w14:textId="614B7970" w:rsidR="005216D8" w:rsidRDefault="005216D8" w:rsidP="00D62DE9">
      <w:pPr>
        <w:rPr>
          <w:rFonts w:hint="eastAsia"/>
        </w:rPr>
      </w:pPr>
    </w:p>
    <w:p w14:paraId="083C1761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599911" w14:textId="77777777" w:rsidR="0063776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 w:rsidRPr="007D34E3">
        <w:rPr>
          <w:rFonts w:ascii="Arial" w:hAnsi="Arial" w:cs="Arial"/>
          <w:sz w:val="20"/>
          <w:szCs w:val="20"/>
        </w:rPr>
        <w:t>E por assim terem ajustado, o presente termo é assinado pelos representantes legais das partes, expressando sua anuência.</w:t>
      </w:r>
    </w:p>
    <w:p w14:paraId="7C51D6D2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AAB3896" w14:textId="77777777" w:rsidR="00637763" w:rsidRPr="007D34E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  <w:r w:rsidRPr="007D34E3">
        <w:rPr>
          <w:rFonts w:ascii="Arial" w:hAnsi="Arial" w:cs="Arial"/>
          <w:sz w:val="20"/>
          <w:szCs w:val="20"/>
        </w:rPr>
        <w:t xml:space="preserve">Curitiba, </w:t>
      </w:r>
      <w:r w:rsidRPr="000163CC">
        <w:rPr>
          <w:rFonts w:ascii="Arial" w:hAnsi="Arial" w:cs="Arial"/>
          <w:sz w:val="20"/>
          <w:szCs w:val="20"/>
          <w:highlight w:val="yellow"/>
        </w:rPr>
        <w:t>____ de ________ de XXXX.</w:t>
      </w:r>
    </w:p>
    <w:p w14:paraId="45A6CDE6" w14:textId="77777777" w:rsidR="00637763" w:rsidRDefault="00637763" w:rsidP="006377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B35D09D" w14:textId="77777777" w:rsidR="00637763" w:rsidRPr="005D219B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B6EF4">
        <w:rPr>
          <w:rFonts w:ascii="Arial" w:hAnsi="Arial" w:cs="Arial"/>
          <w:b/>
          <w:bCs/>
          <w:sz w:val="20"/>
          <w:szCs w:val="20"/>
          <w:highlight w:val="yellow"/>
        </w:rPr>
        <w:t>XXXX</w:t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B6EF4">
        <w:rPr>
          <w:rFonts w:ascii="Arial" w:hAnsi="Arial" w:cs="Arial"/>
          <w:b/>
          <w:bCs/>
          <w:sz w:val="20"/>
          <w:szCs w:val="20"/>
          <w:highlight w:val="yellow"/>
        </w:rPr>
        <w:t>XXXX</w:t>
      </w:r>
    </w:p>
    <w:p w14:paraId="4A90EBA1" w14:textId="77777777" w:rsidR="00637763" w:rsidRPr="005D219B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B6EF4">
        <w:rPr>
          <w:rFonts w:ascii="Arial" w:hAnsi="Arial" w:cs="Arial"/>
          <w:b/>
          <w:bCs/>
          <w:sz w:val="20"/>
          <w:szCs w:val="20"/>
          <w:highlight w:val="yellow"/>
        </w:rPr>
        <w:t>Cargo ocupado</w:t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  <w:t>Representante legal</w:t>
      </w:r>
    </w:p>
    <w:p w14:paraId="14C68A57" w14:textId="77777777" w:rsidR="00C63CD3" w:rsidRPr="005D219B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B6EF4">
        <w:rPr>
          <w:rFonts w:ascii="Arial" w:hAnsi="Arial" w:cs="Arial"/>
          <w:b/>
          <w:bCs/>
          <w:sz w:val="20"/>
          <w:szCs w:val="20"/>
          <w:highlight w:val="yellow"/>
        </w:rPr>
        <w:t>Secretaria de XXXX</w:t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D219B">
        <w:rPr>
          <w:rFonts w:ascii="Arial" w:hAnsi="Arial" w:cs="Arial"/>
          <w:b/>
          <w:bCs/>
          <w:sz w:val="20"/>
          <w:szCs w:val="20"/>
        </w:rPr>
        <w:tab/>
      </w:r>
      <w:r w:rsidRPr="005B6EF4">
        <w:rPr>
          <w:rFonts w:ascii="Arial" w:hAnsi="Arial" w:cs="Arial"/>
          <w:b/>
          <w:bCs/>
          <w:sz w:val="20"/>
          <w:szCs w:val="20"/>
          <w:highlight w:val="yellow"/>
        </w:rPr>
        <w:t>XXX (nome da empresa</w:t>
      </w:r>
      <w:r w:rsidRPr="005D219B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2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6080"/>
      </w:tblGrid>
      <w:tr w:rsidR="00C63CD3" w:rsidRPr="005331C9" w14:paraId="36CBC698" w14:textId="77777777" w:rsidTr="00DF7AE8">
        <w:trPr>
          <w:trHeight w:val="2550"/>
          <w:tblCellSpacing w:w="0" w:type="dxa"/>
        </w:trPr>
        <w:tc>
          <w:tcPr>
            <w:tcW w:w="6460" w:type="dxa"/>
            <w:vAlign w:val="center"/>
            <w:hideMark/>
          </w:tcPr>
          <w:p w14:paraId="1FB5DC29" w14:textId="77777777" w:rsidR="00C63CD3" w:rsidRDefault="00C63CD3" w:rsidP="00DF7AE8">
            <w:pPr>
              <w:ind w:left="60" w:right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70EF5B3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TESTEMUNHAS</w:t>
            </w:r>
          </w:p>
          <w:p w14:paraId="1ECBDF59" w14:textId="77777777" w:rsidR="00C63CD3" w:rsidRDefault="00C63CD3" w:rsidP="00DF7AE8">
            <w:pPr>
              <w:ind w:left="60" w:right="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0E4413A1" w14:textId="77777777" w:rsidR="00C63CD3" w:rsidRPr="005331C9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</w:t>
            </w:r>
          </w:p>
          <w:p w14:paraId="64B1C71A" w14:textId="77777777" w:rsidR="00C63CD3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</w:t>
            </w:r>
          </w:p>
          <w:p w14:paraId="13301274" w14:textId="77777777" w:rsidR="00C63CD3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640B619" w14:textId="77777777" w:rsidR="00C63CD3" w:rsidRPr="005331C9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80" w:type="dxa"/>
            <w:vAlign w:val="center"/>
            <w:hideMark/>
          </w:tcPr>
          <w:p w14:paraId="6B969B45" w14:textId="77777777" w:rsidR="00C63CD3" w:rsidRPr="005331C9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</w:t>
            </w:r>
          </w:p>
          <w:p w14:paraId="0BCF9D22" w14:textId="77777777" w:rsidR="00C63CD3" w:rsidRPr="005331C9" w:rsidRDefault="00C63CD3" w:rsidP="00DF7AE8">
            <w:pPr>
              <w:ind w:left="60" w:righ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</w:tbl>
    <w:p w14:paraId="34AC5C1A" w14:textId="47BF665B" w:rsidR="00637763" w:rsidRPr="005D219B" w:rsidRDefault="00637763" w:rsidP="00637763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84B8B6E" w14:textId="77777777" w:rsidR="00543AB4" w:rsidRPr="00932478" w:rsidRDefault="00643A4C">
      <w:pPr>
        <w:pageBreakBefore/>
        <w:shd w:val="clear" w:color="auto" w:fill="000000"/>
        <w:tabs>
          <w:tab w:val="left" w:pos="284"/>
        </w:tabs>
        <w:jc w:val="center"/>
        <w:rPr>
          <w:rFonts w:hint="eastAsia"/>
        </w:rPr>
      </w:pPr>
      <w:r w:rsidRPr="00932478">
        <w:rPr>
          <w:rStyle w:val="Fontepargpadro1"/>
          <w:rFonts w:ascii="Arial" w:eastAsia="Myriad Pro" w:hAnsi="Arial" w:cs="Arial"/>
          <w:b/>
          <w:bCs/>
          <w:color w:val="FFFFFF"/>
          <w:highlight w:val="black"/>
        </w:rPr>
        <w:lastRenderedPageBreak/>
        <w:t xml:space="preserve">LISTA DE VERIFICAÇÃO - </w:t>
      </w:r>
    </w:p>
    <w:p w14:paraId="3530E330" w14:textId="23FEA5DE" w:rsidR="00543AB4" w:rsidRDefault="00643A4C">
      <w:pPr>
        <w:shd w:val="clear" w:color="auto" w:fill="000000"/>
        <w:tabs>
          <w:tab w:val="left" w:pos="284"/>
        </w:tabs>
        <w:jc w:val="center"/>
        <w:rPr>
          <w:rStyle w:val="Fontepargpadro1"/>
          <w:rFonts w:ascii="Arial" w:eastAsia="Myriad Pro" w:hAnsi="Arial" w:cs="Arial"/>
          <w:b/>
          <w:bCs/>
          <w:color w:val="FFFFFF"/>
          <w:highlight w:val="black"/>
        </w:rPr>
      </w:pPr>
      <w:r w:rsidRPr="00932478">
        <w:rPr>
          <w:rStyle w:val="Fontepargpadro1"/>
          <w:rFonts w:ascii="Arial" w:eastAsia="Myriad Pro" w:hAnsi="Arial" w:cs="Arial"/>
          <w:b/>
          <w:bCs/>
          <w:color w:val="FFFFFF"/>
          <w:highlight w:val="black"/>
        </w:rPr>
        <w:t xml:space="preserve">TERMO ADITIVO DE </w:t>
      </w:r>
      <w:r w:rsidR="0090180C">
        <w:rPr>
          <w:rStyle w:val="Fontepargpadro1"/>
          <w:rFonts w:ascii="Arial" w:eastAsia="Myriad Pro" w:hAnsi="Arial" w:cs="Arial"/>
          <w:b/>
          <w:bCs/>
          <w:color w:val="FFFFFF"/>
          <w:highlight w:val="black"/>
        </w:rPr>
        <w:t>CONTRATO</w:t>
      </w:r>
    </w:p>
    <w:p w14:paraId="7B2DF9D4" w14:textId="1965789C" w:rsidR="000818B6" w:rsidRPr="000818B6" w:rsidRDefault="000818B6">
      <w:pPr>
        <w:shd w:val="clear" w:color="auto" w:fill="000000"/>
        <w:tabs>
          <w:tab w:val="left" w:pos="284"/>
        </w:tabs>
        <w:jc w:val="center"/>
        <w:rPr>
          <w:rFonts w:hint="eastAsia"/>
          <w:sz w:val="28"/>
        </w:rPr>
      </w:pPr>
      <w:r w:rsidRPr="000818B6">
        <w:rPr>
          <w:rFonts w:ascii="Arial" w:hAnsi="Arial" w:cs="Arial"/>
          <w:b/>
          <w:bCs/>
          <w:szCs w:val="20"/>
        </w:rPr>
        <w:t xml:space="preserve">SUPRESSÕES </w:t>
      </w:r>
      <w:r w:rsidR="00553A9A">
        <w:rPr>
          <w:rFonts w:ascii="Arial" w:hAnsi="Arial" w:cs="Arial"/>
          <w:b/>
          <w:bCs/>
          <w:szCs w:val="20"/>
        </w:rPr>
        <w:t xml:space="preserve">UNILATERAIS </w:t>
      </w:r>
      <w:r w:rsidR="00596AE2">
        <w:rPr>
          <w:rFonts w:ascii="Arial" w:hAnsi="Arial" w:cs="Arial"/>
          <w:b/>
          <w:bCs/>
          <w:szCs w:val="20"/>
        </w:rPr>
        <w:t xml:space="preserve">EM </w:t>
      </w:r>
      <w:r w:rsidRPr="000818B6">
        <w:rPr>
          <w:rFonts w:ascii="Arial" w:hAnsi="Arial" w:cs="Arial"/>
          <w:b/>
          <w:bCs/>
          <w:szCs w:val="20"/>
        </w:rPr>
        <w:t>CONTRATO</w:t>
      </w:r>
      <w:r w:rsidR="00596AE2">
        <w:rPr>
          <w:rFonts w:ascii="Arial" w:hAnsi="Arial" w:cs="Arial"/>
          <w:b/>
          <w:bCs/>
          <w:szCs w:val="20"/>
        </w:rPr>
        <w:t>S REGIDOS PELA</w:t>
      </w:r>
      <w:r w:rsidRPr="000818B6">
        <w:rPr>
          <w:rFonts w:ascii="Arial" w:hAnsi="Arial" w:cs="Arial"/>
          <w:b/>
          <w:bCs/>
          <w:szCs w:val="20"/>
        </w:rPr>
        <w:t xml:space="preserve"> LEI </w:t>
      </w:r>
      <w:r w:rsidR="00553A9A">
        <w:rPr>
          <w:rFonts w:ascii="Arial" w:hAnsi="Arial" w:cs="Arial"/>
          <w:b/>
          <w:bCs/>
          <w:szCs w:val="20"/>
        </w:rPr>
        <w:t>N</w:t>
      </w:r>
      <w:r w:rsidRPr="000818B6">
        <w:rPr>
          <w:rFonts w:ascii="Arial" w:hAnsi="Arial" w:cs="Arial"/>
          <w:b/>
          <w:bCs/>
          <w:szCs w:val="20"/>
        </w:rPr>
        <w:t>º 14.133/2021</w:t>
      </w:r>
    </w:p>
    <w:p w14:paraId="210965D7" w14:textId="77777777" w:rsidR="00543AB4" w:rsidRDefault="00543AB4">
      <w:pPr>
        <w:shd w:val="clear" w:color="auto" w:fill="FFFFFF"/>
        <w:tabs>
          <w:tab w:val="left" w:pos="284"/>
        </w:tabs>
        <w:jc w:val="center"/>
        <w:rPr>
          <w:rFonts w:hint="eastAsia"/>
        </w:rPr>
      </w:pPr>
    </w:p>
    <w:tbl>
      <w:tblPr>
        <w:tblW w:w="0" w:type="auto"/>
        <w:tblInd w:w="4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8"/>
      </w:tblGrid>
      <w:tr w:rsidR="006C520C" w14:paraId="38FDAD46" w14:textId="77777777">
        <w:trPr>
          <w:trHeight w:val="451"/>
        </w:trPr>
        <w:tc>
          <w:tcPr>
            <w:tcW w:w="4528" w:type="dxa"/>
            <w:shd w:val="clear" w:color="auto" w:fill="auto"/>
          </w:tcPr>
          <w:p w14:paraId="0094B28A" w14:textId="77777777" w:rsidR="00543AB4" w:rsidRDefault="00643A4C">
            <w:pPr>
              <w:shd w:val="clear" w:color="auto" w:fill="FFFFFF"/>
              <w:tabs>
                <w:tab w:val="left" w:pos="284"/>
              </w:tabs>
              <w:jc w:val="both"/>
              <w:rPr>
                <w:rFonts w:hint="eastAsia"/>
              </w:rPr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highlight w:val="white"/>
              </w:rPr>
              <w:t>Protocolo n.º</w:t>
            </w:r>
          </w:p>
        </w:tc>
      </w:tr>
      <w:tr w:rsidR="006C520C" w14:paraId="04E0130D" w14:textId="77777777">
        <w:tc>
          <w:tcPr>
            <w:tcW w:w="4528" w:type="dxa"/>
            <w:shd w:val="clear" w:color="auto" w:fill="auto"/>
          </w:tcPr>
          <w:p w14:paraId="74DFB0D3" w14:textId="68A7EF88" w:rsidR="00543AB4" w:rsidRDefault="00643A4C">
            <w:pPr>
              <w:shd w:val="clear" w:color="auto" w:fill="FFFFFF"/>
              <w:tabs>
                <w:tab w:val="left" w:pos="284"/>
              </w:tabs>
              <w:rPr>
                <w:rFonts w:hint="eastAsia"/>
              </w:rPr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highlight w:val="white"/>
              </w:rPr>
              <w:t>C</w:t>
            </w:r>
            <w:r w:rsidR="0090180C"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highlight w:val="white"/>
              </w:rPr>
              <w:t>ontrato</w:t>
            </w: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highlight w:val="white"/>
              </w:rPr>
              <w:t xml:space="preserve"> n.º</w:t>
            </w:r>
          </w:p>
        </w:tc>
      </w:tr>
    </w:tbl>
    <w:p w14:paraId="519662D2" w14:textId="7F8AC9D2" w:rsidR="00543AB4" w:rsidRDefault="00543AB4">
      <w:pPr>
        <w:shd w:val="clear" w:color="auto" w:fill="FFFFFF"/>
        <w:tabs>
          <w:tab w:val="left" w:pos="284"/>
        </w:tabs>
        <w:rPr>
          <w:rFonts w:hint="eastAsia"/>
        </w:rPr>
      </w:pPr>
    </w:p>
    <w:tbl>
      <w:tblPr>
        <w:tblW w:w="929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7196"/>
        <w:gridCol w:w="1416"/>
      </w:tblGrid>
      <w:tr w:rsidR="00461FF1" w14:paraId="59632F29" w14:textId="77777777" w:rsidTr="003A7D85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1584" w14:textId="77777777" w:rsidR="00461FF1" w:rsidRDefault="00461FF1" w:rsidP="00943D12">
            <w:pPr>
              <w:pStyle w:val="LO-normal"/>
              <w:shd w:val="clear" w:color="auto" w:fill="000000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000000"/>
              </w:rPr>
              <w:t>DOCUMENTOS DE INSTRUÇÃO</w:t>
            </w:r>
          </w:p>
        </w:tc>
      </w:tr>
      <w:tr w:rsidR="00461FF1" w14:paraId="088118C1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194D" w14:textId="77777777" w:rsidR="00461FF1" w:rsidRDefault="00461FF1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7DE8" w14:textId="54071D8D" w:rsidR="00461FF1" w:rsidRDefault="00BA2EBA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Autorização da autoridade competente.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0C70" w14:textId="77777777" w:rsidR="00461FF1" w:rsidRDefault="00461FF1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BA2EBA" w14:paraId="26D47A57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450E" w14:textId="316F8C6B" w:rsidR="00BA2EBA" w:rsidRDefault="00BA2EBA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0F51" w14:textId="14F529F3" w:rsidR="00BA2EBA" w:rsidRDefault="00172F68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Justificativa escrita e fundamentada </w:t>
            </w:r>
            <w:r w:rsidR="007C7C54">
              <w:rPr>
                <w:rFonts w:ascii="Arial" w:eastAsia="Arial" w:hAnsi="Arial" w:cs="Arial"/>
                <w:color w:val="000000"/>
                <w:sz w:val="20"/>
                <w:szCs w:val="20"/>
              </w:rPr>
              <w:t>quanto ao pleito.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91D" w14:textId="5DA477F8" w:rsidR="00BA2EBA" w:rsidRDefault="00BA2EBA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BA2EBA" w14:paraId="51EC5409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8B31" w14:textId="7A94F332" w:rsidR="00BA2EBA" w:rsidRDefault="00BA2EBA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9BD0" w14:textId="5B5282FD" w:rsidR="00BA2EBA" w:rsidRPr="007C626D" w:rsidRDefault="005D6207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de demandante acerca da existência de termos aditivos e termos de apostilamento ao contrato, se existentes.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3934" w14:textId="67E0F2D8" w:rsidR="00BA2EBA" w:rsidRDefault="00BA2EBA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5D6207" w14:paraId="7582C517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F0C3" w14:textId="453C7C43" w:rsidR="005D6207" w:rsidRDefault="005D6207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69E" w14:textId="36E3CECE" w:rsidR="005D6207" w:rsidRDefault="005D6207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Cópias dos termos aditivos e termos de apostilamento anteriores, se existentes.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13B3" w14:textId="1DDED3EE" w:rsidR="005D6207" w:rsidRDefault="005D6207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BA2EBA" w14:paraId="6CC0604E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CF0C" w14:textId="51FB2704" w:rsidR="00BA2EBA" w:rsidRDefault="00BA2EBA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E748" w14:textId="5357F7DE" w:rsidR="00BA2EBA" w:rsidRPr="002B7452" w:rsidRDefault="00FB47E7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Parecer técnico, concluindo pela aprovação das alterações contratuais propostas</w:t>
            </w:r>
            <w:r w:rsidR="00596A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demonstrando a satisfação dos requisitos para o termo aditivo, requisitos estes constantes das notas explicativas ao termo aditivo.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2F7" w14:textId="162C44FB" w:rsidR="00BA2EBA" w:rsidRDefault="00BA2EBA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3E611D" w14:paraId="6BF4A833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7BDF" w14:textId="50AF6F9B" w:rsidR="003E611D" w:rsidRDefault="003E611D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FF63" w14:textId="6E59F3CF" w:rsidR="003E611D" w:rsidRDefault="003E611D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Demonstração de que as alterações </w:t>
            </w:r>
            <w:r w:rsidR="00D11F31">
              <w:rPr>
                <w:rFonts w:ascii="Arial" w:eastAsia="Arial" w:hAnsi="Arial" w:cs="Arial"/>
                <w:color w:val="000000"/>
                <w:sz w:val="20"/>
                <w:szCs w:val="20"/>
              </w:rPr>
              <w:t>estão dentro do percentua</w:t>
            </w:r>
            <w:r w:rsidR="00553A9A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D11F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53A9A">
              <w:rPr>
                <w:rFonts w:ascii="Arial" w:eastAsia="Arial" w:hAnsi="Arial" w:cs="Arial"/>
                <w:color w:val="000000"/>
                <w:sz w:val="20"/>
                <w:szCs w:val="20"/>
              </w:rPr>
              <w:t>de</w:t>
            </w:r>
            <w:r w:rsidR="00D11F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supress</w:t>
            </w:r>
            <w:r w:rsidR="00553A9A">
              <w:rPr>
                <w:rFonts w:ascii="Arial" w:eastAsia="Arial" w:hAnsi="Arial" w:cs="Arial"/>
                <w:color w:val="000000"/>
                <w:sz w:val="20"/>
                <w:szCs w:val="20"/>
              </w:rPr>
              <w:t>ão</w:t>
            </w:r>
            <w:r w:rsidR="00D11F31">
              <w:rPr>
                <w:rFonts w:ascii="Arial" w:eastAsia="Arial" w:hAnsi="Arial" w:cs="Arial"/>
                <w:color w:val="000000"/>
                <w:sz w:val="20"/>
                <w:szCs w:val="20"/>
              </w:rPr>
              <w:t>, conforme o art. 125, da Lei nº 14.133/2021</w:t>
            </w:r>
            <w:r w:rsidR="00D11F31">
              <w:rPr>
                <w:rStyle w:val="Refdenotaderodap"/>
                <w:rFonts w:ascii="Arial" w:eastAsia="Arial" w:hAnsi="Arial" w:cs="Arial"/>
                <w:color w:val="000000"/>
                <w:sz w:val="20"/>
                <w:szCs w:val="20"/>
              </w:rPr>
              <w:footnoteReference w:id="10"/>
            </w:r>
            <w:r w:rsidR="00D11F31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6FF3" w14:textId="786C52EA" w:rsidR="003E611D" w:rsidRDefault="004207A8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553A9A" w14:paraId="36318A48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AC45" w14:textId="30C16D91" w:rsidR="00553A9A" w:rsidRDefault="00553A9A" w:rsidP="003E0146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B452" w14:textId="5AEED5FE" w:rsidR="00553A9A" w:rsidRDefault="00553A9A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553A9A"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presentação do cálculo do percentual de supressão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levando em consideração o valor atualizado do contrato, em documento devidamente assinado pelo responsável.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A526" w14:textId="36B81F43" w:rsidR="00553A9A" w:rsidRDefault="00553A9A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FB47E7" w14:paraId="0D1D029B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CC34" w14:textId="3134A38C" w:rsidR="00FB47E7" w:rsidRDefault="00FB47E7" w:rsidP="00553A9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9BCB" w14:textId="08A64AA1" w:rsidR="00FB47E7" w:rsidRDefault="00FB47E7" w:rsidP="00BA2EBA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Cópia da publicação do ato de delegação da competência para a celebração do termo aditivo, se houver.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75C" w14:textId="7DE1165A" w:rsidR="00FB47E7" w:rsidRDefault="00FB47E7" w:rsidP="00BA2EBA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BA2EBA" w:rsidRPr="00B66035" w14:paraId="0D95F50E" w14:textId="77777777" w:rsidTr="003E014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5AAA" w14:textId="77777777" w:rsidR="00BA2EBA" w:rsidRDefault="00BA2EBA" w:rsidP="003E0146">
            <w:pPr>
              <w:pStyle w:val="LO-normal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AUTONUM  \* Arabic \s .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EB86" w14:textId="6E293E46" w:rsidR="00BA2EBA" w:rsidRPr="00F85F28" w:rsidRDefault="00BA2EBA" w:rsidP="00BA2EBA">
            <w:pPr>
              <w:pStyle w:val="LO-normal"/>
              <w:jc w:val="both"/>
              <w:rPr>
                <w:rFonts w:ascii="Arial" w:hAnsi="Arial" w:cs="Arial"/>
              </w:rPr>
            </w:pPr>
            <w:r w:rsidRPr="00F85F28">
              <w:rPr>
                <w:rFonts w:ascii="Arial" w:eastAsia="Arial" w:hAnsi="Arial" w:cs="Arial"/>
                <w:color w:val="000000"/>
                <w:sz w:val="20"/>
                <w:szCs w:val="20"/>
              </w:rPr>
              <w:t>Termo Aditivo elaborado conforme Minuta Padronizada</w:t>
            </w:r>
            <w:r w:rsidR="00F85F28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3D42" w14:textId="77777777" w:rsidR="00BA2EBA" w:rsidRPr="00F21B71" w:rsidRDefault="00BA2EBA" w:rsidP="00BA2EBA">
            <w:pPr>
              <w:pStyle w:val="LO-normal"/>
            </w:pPr>
            <w:r w:rsidRPr="00F21B71"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</w:tbl>
    <w:p w14:paraId="08E5D9D0" w14:textId="74E1C711" w:rsidR="00782C80" w:rsidRDefault="00782C80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p w14:paraId="149ED475" w14:textId="2C495AF5" w:rsidR="00782C80" w:rsidRDefault="00782C80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tbl>
      <w:tblPr>
        <w:tblW w:w="929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7196"/>
        <w:gridCol w:w="1416"/>
      </w:tblGrid>
      <w:tr w:rsidR="00514CD4" w14:paraId="3D375B1D" w14:textId="77777777" w:rsidTr="00943D12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43FF" w14:textId="37CE6247" w:rsidR="00514CD4" w:rsidRPr="00514CD4" w:rsidRDefault="00514CD4" w:rsidP="00514CD4">
            <w:pPr>
              <w:pStyle w:val="LO-normal"/>
              <w:shd w:val="clear" w:color="auto" w:fill="00000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00000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000000"/>
              </w:rPr>
              <w:t>INFORMAÇÕES ORÇAMENTÁRIAS E FINANCEIRAS</w:t>
            </w:r>
          </w:p>
        </w:tc>
      </w:tr>
      <w:tr w:rsidR="00514CD4" w14:paraId="3BC70F6A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3A56" w14:textId="67333782" w:rsidR="00514CD4" w:rsidRDefault="006E7EC4" w:rsidP="00943D12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9DB4" w14:textId="725D3815" w:rsidR="00514CD4" w:rsidRDefault="006E7EC4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Informação Orçamentária, contendo a indicação da dotação orçamentária.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DF87" w14:textId="77777777" w:rsidR="00514CD4" w:rsidRDefault="00514CD4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514CD4" w14:paraId="38BBAB83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3963" w14:textId="6F9966CD" w:rsidR="00514CD4" w:rsidRDefault="006E7EC4" w:rsidP="00943D12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69AC" w14:textId="4E4F019A" w:rsidR="00514CD4" w:rsidRDefault="006E7EC4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Quadro de Detalhamento de Despesa - QDD</w:t>
            </w:r>
            <w:r w:rsidR="00514CD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DC1A" w14:textId="77777777" w:rsidR="00514CD4" w:rsidRDefault="00514CD4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514CD4" w14:paraId="6CF80A7A" w14:textId="77777777" w:rsidTr="00596AE2"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80CE" w14:textId="0D206C8B" w:rsidR="00514CD4" w:rsidRDefault="006E7EC4" w:rsidP="00943D12">
            <w:pPr>
              <w:pStyle w:val="LO-normal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2BDC" w14:textId="5E7BC3E8" w:rsidR="00514CD4" w:rsidRPr="007C626D" w:rsidRDefault="006E7EC4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Adequação Orçamentária da Despesa e de Regularidade do Pedido – DAD.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8CA3" w14:textId="77777777" w:rsidR="00514CD4" w:rsidRPr="003D06BB" w:rsidRDefault="00514CD4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596AE2" w14:paraId="7BAFBEC4" w14:textId="77777777" w:rsidTr="00596AE2"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0678" w14:textId="49C9635C" w:rsidR="00596AE2" w:rsidRDefault="00596AE2" w:rsidP="00943D12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14BF" w14:textId="6A98310D" w:rsidR="00596AE2" w:rsidRDefault="00596AE2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Estimativa do Impacto Orçamentário Financeiro (art. 16, I, da LC nº 101/00)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8D20" w14:textId="501C1836" w:rsidR="00596AE2" w:rsidRDefault="00596AE2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</w:tbl>
    <w:p w14:paraId="1533234D" w14:textId="4D177844" w:rsidR="00782C80" w:rsidRDefault="00782C80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tbl>
      <w:tblPr>
        <w:tblStyle w:val="Tabelacomgrad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81"/>
      </w:tblGrid>
      <w:tr w:rsidR="006E7EC4" w14:paraId="2CA2486F" w14:textId="77777777" w:rsidTr="001F4BC9">
        <w:tc>
          <w:tcPr>
            <w:tcW w:w="9281" w:type="dxa"/>
            <w:shd w:val="clear" w:color="auto" w:fill="FFFF00"/>
          </w:tcPr>
          <w:p w14:paraId="2B9F8050" w14:textId="04E51F4F" w:rsidR="006E7EC4" w:rsidRPr="004A710F" w:rsidRDefault="006E7EC4" w:rsidP="004A710F">
            <w:pPr>
              <w:pStyle w:val="Corpodetexto"/>
              <w:shd w:val="clear" w:color="auto" w:fill="FFFF00"/>
              <w:spacing w:after="0"/>
              <w:jc w:val="both"/>
              <w:rPr>
                <w:rFonts w:hint="eastAsia"/>
                <w:color w:val="FF0000"/>
              </w:rPr>
            </w:pPr>
            <w:r w:rsidRPr="004A71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 EXPLICATIVA</w:t>
            </w:r>
          </w:p>
          <w:p w14:paraId="4113B8B8" w14:textId="64EECF6C" w:rsidR="007C7C54" w:rsidRPr="001F4BC9" w:rsidRDefault="00EC0D7E" w:rsidP="001F4BC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4BC9">
              <w:rPr>
                <w:rFonts w:ascii="Arial" w:hAnsi="Arial" w:cs="Arial"/>
                <w:sz w:val="20"/>
                <w:szCs w:val="18"/>
              </w:rPr>
              <w:t xml:space="preserve">Quando o aditivo se tratar </w:t>
            </w:r>
            <w:r w:rsidR="001F4BC9" w:rsidRPr="001F4BC9">
              <w:rPr>
                <w:rFonts w:ascii="Arial" w:hAnsi="Arial" w:cs="Arial"/>
                <w:sz w:val="20"/>
                <w:szCs w:val="18"/>
              </w:rPr>
              <w:t>apenas de supressão, a apresentação das informações orçamentárias e financeiras pode ser dispensada.</w:t>
            </w:r>
          </w:p>
        </w:tc>
      </w:tr>
    </w:tbl>
    <w:p w14:paraId="673116C6" w14:textId="614390F4" w:rsidR="00782C80" w:rsidRDefault="00782C80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p w14:paraId="781CD779" w14:textId="77777777" w:rsidR="00782C80" w:rsidRDefault="00782C80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tbl>
      <w:tblPr>
        <w:tblW w:w="929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7196"/>
        <w:gridCol w:w="1416"/>
      </w:tblGrid>
      <w:tr w:rsidR="00F85F28" w14:paraId="27E5B4B5" w14:textId="77777777" w:rsidTr="00943D12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2C93" w14:textId="4415F585" w:rsidR="00F85F28" w:rsidRDefault="00F85F28" w:rsidP="00943D12">
            <w:pPr>
              <w:pStyle w:val="LO-normal"/>
              <w:shd w:val="clear" w:color="auto" w:fill="000000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000000"/>
              </w:rPr>
              <w:t>DOCUMENTOS DE HABILITAÇÃO E DE REGULARIDADE FISCAL E TRABALHISTA</w:t>
            </w:r>
          </w:p>
        </w:tc>
      </w:tr>
      <w:tr w:rsidR="00F85F28" w14:paraId="43DABDB0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4B29" w14:textId="51003835" w:rsidR="00F85F28" w:rsidRPr="00536015" w:rsidRDefault="00536015" w:rsidP="002535CB">
            <w:pPr>
              <w:jc w:val="center"/>
              <w:rPr>
                <w:rFonts w:ascii="Arial" w:hAnsi="Arial" w:cs="Arial"/>
              </w:rPr>
            </w:pPr>
            <w:r w:rsidRPr="005360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41B5" w14:textId="7C07F7FA" w:rsidR="00F85F28" w:rsidRDefault="00F85F28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Comprovação da manutenção dos requisitos de habilitação.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801C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F85F28" w14:paraId="6F1C3832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EB2B" w14:textId="76E84417" w:rsidR="00F85F28" w:rsidRDefault="00F85F28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AF7C" w14:textId="7AD1E38E" w:rsidR="00F85F28" w:rsidRDefault="00F85F28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Federal, inclusive quanto aos débitos e às contribuições previdenciárias.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D9DF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F85F28" w14:paraId="27A74203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BD7E" w14:textId="5D76C6A9" w:rsidR="00F85F28" w:rsidRDefault="00536015" w:rsidP="002535CB">
            <w:pPr>
              <w:pStyle w:val="LO-normal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50D5" w14:textId="7652CC3F" w:rsidR="00F85F28" w:rsidRPr="007C626D" w:rsidRDefault="00F85F28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Estadual do Paraná.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CEDA" w14:textId="77777777" w:rsidR="00F85F28" w:rsidRPr="003D06BB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F85F28" w14:paraId="6D5D42CC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635E" w14:textId="77777777" w:rsidR="00F85F28" w:rsidRDefault="00536015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  <w:p w14:paraId="569C2523" w14:textId="0AC1A0B1" w:rsidR="00536015" w:rsidRDefault="00536015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8476" w14:textId="1C0BCA93" w:rsidR="00F85F28" w:rsidRDefault="00536015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do Estado de origem (quando sediada em outro Estado)</w:t>
            </w:r>
            <w:r w:rsidR="00F85F28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670E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F85F28" w14:paraId="33BF32EF" w14:textId="77777777" w:rsidTr="00EE2C2D"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8D97" w14:textId="7418B455" w:rsidR="00F85F28" w:rsidRDefault="00536015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F9D" w14:textId="65C3673D" w:rsidR="00F85F28" w:rsidRPr="007C626D" w:rsidRDefault="00536015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com a Fazenda Municipal.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27FF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F85F28" w14:paraId="79020B3B" w14:textId="77777777" w:rsidTr="00EE2C2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D7BC" w14:textId="3BD9C3B9" w:rsidR="00F85F28" w:rsidRDefault="00536015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2A20" w14:textId="03E4AF31" w:rsidR="00F85F28" w:rsidRDefault="00536015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de Regularidade perante a Justiça do Trabalho</w:t>
            </w:r>
            <w:r w:rsidR="00F85F28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FDDF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F85F28" w14:paraId="6D89C732" w14:textId="77777777" w:rsidTr="00EE2C2D"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D19D" w14:textId="51CB5C0D" w:rsidR="00F85F28" w:rsidRDefault="00427F33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658D" w14:textId="44388692" w:rsidR="00F85F28" w:rsidRPr="00427F33" w:rsidRDefault="00427F33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27F33">
              <w:rPr>
                <w:rFonts w:ascii="Arial" w:hAnsi="Arial" w:cs="Arial"/>
                <w:sz w:val="20"/>
              </w:rPr>
              <w:t xml:space="preserve">Declaração </w:t>
            </w:r>
            <w:r w:rsidR="00596AE2">
              <w:rPr>
                <w:rFonts w:ascii="Arial" w:hAnsi="Arial" w:cs="Arial"/>
                <w:sz w:val="20"/>
              </w:rPr>
              <w:t xml:space="preserve">relativa ao </w:t>
            </w:r>
            <w:r w:rsidRPr="00427F33">
              <w:rPr>
                <w:rFonts w:ascii="Arial" w:hAnsi="Arial" w:cs="Arial"/>
                <w:sz w:val="20"/>
              </w:rPr>
              <w:t>art. 7º XXXIII da CF</w:t>
            </w:r>
            <w:r w:rsidR="00596AE2">
              <w:rPr>
                <w:rStyle w:val="Refdenotaderodap"/>
                <w:rFonts w:ascii="Arial" w:hAnsi="Arial" w:cs="Arial"/>
                <w:sz w:val="20"/>
              </w:rPr>
              <w:footnoteReference w:id="11"/>
            </w:r>
            <w:r w:rsidRPr="00427F33">
              <w:rPr>
                <w:rFonts w:ascii="Arial" w:hAnsi="Arial" w:cs="Arial"/>
                <w:sz w:val="20"/>
              </w:rPr>
              <w:t>, Declaração de LGPD (Lei 13.709/2018) e Declaração de reserva de cargos (Lei 14.133/2021, Art. 63, IV)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B32D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  <w:tr w:rsidR="00F85F28" w14:paraId="2FCF8E06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C11F" w14:textId="3EC1F7F3" w:rsidR="00F85F28" w:rsidRDefault="00427F33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BB1F" w14:textId="16027790" w:rsidR="00F85F28" w:rsidRPr="002B7452" w:rsidRDefault="00427F33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de Regularidade com o FGTS.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6D94" w14:textId="77777777" w:rsidR="00F85F28" w:rsidRDefault="00F85F28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Fls.</w:t>
            </w:r>
          </w:p>
        </w:tc>
      </w:tr>
    </w:tbl>
    <w:p w14:paraId="59DC9858" w14:textId="1DA1D5F1" w:rsidR="00F85F28" w:rsidRDefault="00F85F28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p w14:paraId="64994881" w14:textId="677F616A" w:rsidR="001A29E7" w:rsidRDefault="001A29E7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tbl>
      <w:tblPr>
        <w:tblW w:w="929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7196"/>
        <w:gridCol w:w="1416"/>
      </w:tblGrid>
      <w:tr w:rsidR="001A29E7" w14:paraId="402F4694" w14:textId="77777777" w:rsidTr="00943D12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3A23" w14:textId="492FE2BC" w:rsidR="001A29E7" w:rsidRDefault="001A29E7" w:rsidP="00943D12">
            <w:pPr>
              <w:pStyle w:val="LO-normal"/>
              <w:shd w:val="clear" w:color="auto" w:fill="000000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000000"/>
              </w:rPr>
              <w:t>CONSULTAS PRÉVIAS OBRIGATÓRIAS</w:t>
            </w:r>
          </w:p>
        </w:tc>
      </w:tr>
      <w:tr w:rsidR="001A29E7" w14:paraId="1BFC22D6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6AF6" w14:textId="77777777" w:rsidR="001A29E7" w:rsidRPr="00536015" w:rsidRDefault="001A29E7" w:rsidP="002535CB">
            <w:pPr>
              <w:jc w:val="center"/>
              <w:rPr>
                <w:rFonts w:ascii="Arial" w:hAnsi="Arial" w:cs="Arial"/>
              </w:rPr>
            </w:pPr>
            <w:r w:rsidRPr="005360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F59" w14:textId="676753A9" w:rsidR="001A29E7" w:rsidRDefault="001A29E7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Consulta à relação de empresas suspensas ou impedidas de contratar – GMS.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9619" w14:textId="77777777" w:rsidR="001A29E7" w:rsidRDefault="001A29E7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1A29E7" w14:paraId="7E5A5D71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38FF" w14:textId="77777777" w:rsidR="001A29E7" w:rsidRDefault="001A29E7" w:rsidP="002535CB">
            <w:pPr>
              <w:pStyle w:val="LO-normal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4C88" w14:textId="0D15D612" w:rsidR="001A29E7" w:rsidRDefault="001A29E7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Consulta ao Cadastro Nacional das Empresas Inidôneas e Suspensas – CEIS.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B23B" w14:textId="77777777" w:rsidR="001A29E7" w:rsidRDefault="001A29E7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  <w:tr w:rsidR="001A29E7" w14:paraId="6D13AC4E" w14:textId="77777777" w:rsidTr="00943D12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BA59" w14:textId="77777777" w:rsidR="001A29E7" w:rsidRDefault="001A29E7" w:rsidP="002535CB">
            <w:pPr>
              <w:pStyle w:val="LO-normal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E3BD" w14:textId="44A146ED" w:rsidR="001A29E7" w:rsidRPr="007C626D" w:rsidRDefault="001A29E7" w:rsidP="00943D12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Consulta ao CADIN do </w:t>
            </w:r>
            <w:r w:rsidR="004A710F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stado do Paraná.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A9CB" w14:textId="77777777" w:rsidR="001A29E7" w:rsidRPr="003D06BB" w:rsidRDefault="001A29E7" w:rsidP="00943D12">
            <w:pPr>
              <w:pStyle w:val="LO-normal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Fls. </w:t>
            </w:r>
          </w:p>
        </w:tc>
      </w:tr>
    </w:tbl>
    <w:p w14:paraId="27EE9F7F" w14:textId="77777777" w:rsidR="00F85F28" w:rsidRDefault="00F85F28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p w14:paraId="7651546E" w14:textId="77777777" w:rsidR="00543AB4" w:rsidRDefault="00543AB4">
      <w:pPr>
        <w:shd w:val="clear" w:color="auto" w:fill="FFFFFF"/>
        <w:tabs>
          <w:tab w:val="left" w:pos="284"/>
        </w:tabs>
        <w:rPr>
          <w:rFonts w:hint="eastAsia"/>
          <w:sz w:val="18"/>
          <w:szCs w:val="18"/>
        </w:rPr>
      </w:pP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15"/>
      </w:tblGrid>
      <w:tr w:rsidR="006C520C" w14:paraId="0C879D9D" w14:textId="77777777" w:rsidTr="0075607B">
        <w:tc>
          <w:tcPr>
            <w:tcW w:w="9315" w:type="dxa"/>
            <w:shd w:val="clear" w:color="auto" w:fill="FFFF00"/>
          </w:tcPr>
          <w:p w14:paraId="2920FFCA" w14:textId="62FB2805" w:rsidR="00543AB4" w:rsidRPr="004A710F" w:rsidRDefault="006E7EC4">
            <w:pPr>
              <w:pStyle w:val="Corpodetexto"/>
              <w:shd w:val="clear" w:color="auto" w:fill="FFFF00"/>
              <w:spacing w:after="0"/>
              <w:jc w:val="both"/>
              <w:rPr>
                <w:rFonts w:hint="eastAsia"/>
                <w:color w:val="FF0000"/>
              </w:rPr>
            </w:pPr>
            <w:r w:rsidRPr="004A71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NOTAS EXPLICATIVAS</w:t>
            </w:r>
          </w:p>
          <w:p w14:paraId="7201BDB9" w14:textId="7F70E738" w:rsidR="00543AB4" w:rsidRDefault="00543AB4">
            <w:pPr>
              <w:pStyle w:val="Corpodetexto"/>
              <w:shd w:val="clear" w:color="auto" w:fill="FFFF0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F0E6B" w14:textId="28DAFA59" w:rsidR="00DE28D2" w:rsidRPr="00DE28D2" w:rsidRDefault="008C7B4A" w:rsidP="008C7B4A">
            <w:pPr>
              <w:pStyle w:val="TableContents"/>
              <w:numPr>
                <w:ilvl w:val="0"/>
                <w:numId w:val="5"/>
              </w:numPr>
              <w:shd w:val="clear" w:color="auto" w:fill="FFFF00"/>
              <w:spacing w:line="276" w:lineRule="auto"/>
              <w:ind w:left="357" w:hanging="357"/>
              <w:jc w:val="both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812702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Esse documento tem a sua utilização restrita à minuta de 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>t</w:t>
            </w:r>
            <w:r w:rsidRPr="00812702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ermo 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>a</w:t>
            </w:r>
            <w:r w:rsidRPr="00812702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ditivo para 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>alterações quantitativas e/ou qualitativas</w:t>
            </w:r>
            <w:r w:rsidR="00553A9A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 unilaterais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>,</w:t>
            </w:r>
            <w:r w:rsidR="00553A9A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 inclusive nos casos de dedicação exclusiva de mão de obra,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 xml:space="preserve"> as quais acarretem </w:t>
            </w:r>
            <w:r w:rsidR="00DE28D2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00"/>
              </w:rPr>
              <w:t>supressão</w:t>
            </w:r>
            <w:r w:rsidR="00D7254C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, em contratos que não envolvam obra e serviço de engenharia.</w:t>
            </w:r>
          </w:p>
          <w:p w14:paraId="1F661A5A" w14:textId="4FBAA1A6" w:rsidR="00843E55" w:rsidRPr="0039308E" w:rsidRDefault="00843E55" w:rsidP="00843E55">
            <w:pPr>
              <w:pStyle w:val="TableContents"/>
              <w:numPr>
                <w:ilvl w:val="0"/>
                <w:numId w:val="5"/>
              </w:numPr>
              <w:shd w:val="clear" w:color="auto" w:fill="FFFF00"/>
              <w:spacing w:line="276" w:lineRule="auto"/>
              <w:ind w:left="357" w:hanging="357"/>
              <w:jc w:val="both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39308E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A Administração deverá verificar se o </w:t>
            </w: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contrato</w:t>
            </w:r>
            <w:r w:rsidRPr="0039308E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 está em vigor e, inclusive, se não houve quebra de continuidade nas prorrogações anteriores.</w:t>
            </w:r>
          </w:p>
          <w:p w14:paraId="12B43906" w14:textId="4B8102DC" w:rsidR="00843E55" w:rsidRPr="0039308E" w:rsidRDefault="00843E55" w:rsidP="00843E55">
            <w:pPr>
              <w:pStyle w:val="TableContents"/>
              <w:numPr>
                <w:ilvl w:val="0"/>
                <w:numId w:val="5"/>
              </w:numPr>
              <w:shd w:val="clear" w:color="auto" w:fill="FFFF00"/>
              <w:spacing w:line="276" w:lineRule="auto"/>
              <w:ind w:left="357" w:hanging="357"/>
              <w:jc w:val="both"/>
              <w:rPr>
                <w:rStyle w:val="Fontepargpadro1"/>
                <w:rFonts w:ascii="Arial" w:hAnsi="Arial" w:cs="Arial"/>
                <w:sz w:val="20"/>
                <w:szCs w:val="20"/>
              </w:rPr>
            </w:pPr>
            <w:r w:rsidRPr="0039308E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O Termo Aditivo deverá ser subscrito antes do encerramento do prazo de vigência do </w:t>
            </w:r>
            <w:r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contrato</w:t>
            </w:r>
            <w:r w:rsidRPr="0039308E">
              <w:rPr>
                <w:rStyle w:val="Fontepargpadro1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.</w:t>
            </w:r>
          </w:p>
          <w:p w14:paraId="1F1AD87C" w14:textId="7C573C6A" w:rsidR="002131CC" w:rsidRPr="002131CC" w:rsidRDefault="002131CC" w:rsidP="00074BF9">
            <w:pPr>
              <w:pStyle w:val="TableContents"/>
              <w:numPr>
                <w:ilvl w:val="0"/>
                <w:numId w:val="5"/>
              </w:numPr>
              <w:shd w:val="clear" w:color="auto" w:fill="FFFF00"/>
              <w:spacing w:line="276" w:lineRule="auto"/>
              <w:ind w:left="357" w:hanging="357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131CC">
              <w:rPr>
                <w:rFonts w:ascii="Arial" w:hAnsi="Arial" w:cs="Arial"/>
                <w:sz w:val="20"/>
              </w:rPr>
              <w:t xml:space="preserve">As certidões de regularidade fiscal e trabalhista e demais certidões e consultas exigidas deverão estar vigentes na data da assinatura do Termo Aditivo. </w:t>
            </w:r>
          </w:p>
          <w:p w14:paraId="37F144F6" w14:textId="2437F18A" w:rsidR="00543AB4" w:rsidRPr="002131CC" w:rsidRDefault="002131CC" w:rsidP="002131CC">
            <w:pPr>
              <w:pStyle w:val="TableContents"/>
              <w:numPr>
                <w:ilvl w:val="0"/>
                <w:numId w:val="5"/>
              </w:numPr>
              <w:shd w:val="clear" w:color="auto" w:fill="FFFF00"/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CC">
              <w:rPr>
                <w:rFonts w:ascii="Arial" w:hAnsi="Arial" w:cs="Arial"/>
                <w:sz w:val="20"/>
                <w:szCs w:val="20"/>
              </w:rPr>
              <w:t>A minuta de que trata esta lista de verificação não poderá incluir outros objetos além daquele definido no seu objeto.</w:t>
            </w:r>
            <w:r w:rsidR="007372AC" w:rsidRPr="00213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530E6A9" w14:textId="77777777" w:rsidR="003C510D" w:rsidRDefault="003C510D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32C5A7AC" w14:textId="1A6CF412" w:rsidR="002131CC" w:rsidRDefault="002131CC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60DC084A" w14:textId="7436F019" w:rsidR="00C2769F" w:rsidRDefault="00C2769F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7AA5DA87" w14:textId="47BD592A" w:rsidR="00C2769F" w:rsidRDefault="00C2769F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46127E4B" w14:textId="4E83DB83" w:rsidR="00C2769F" w:rsidRDefault="00C2769F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33890962" w14:textId="2B39B172" w:rsidR="00C2769F" w:rsidRDefault="00C2769F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p w14:paraId="5F5928C5" w14:textId="77777777" w:rsidR="00C2769F" w:rsidRDefault="00C2769F">
      <w:pPr>
        <w:shd w:val="clear" w:color="auto" w:fill="FFFFFF"/>
        <w:tabs>
          <w:tab w:val="left" w:pos="284"/>
        </w:tabs>
        <w:jc w:val="both"/>
        <w:rPr>
          <w:rFonts w:ascii="Arial" w:eastAsia="Myriad Pro" w:hAnsi="Arial" w:cs="Arial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543AB4" w14:paraId="66033C02" w14:textId="77777777">
        <w:trPr>
          <w:trHeight w:val="283"/>
        </w:trPr>
        <w:tc>
          <w:tcPr>
            <w:tcW w:w="4582" w:type="dxa"/>
            <w:shd w:val="clear" w:color="auto" w:fill="auto"/>
            <w:vAlign w:val="bottom"/>
          </w:tcPr>
          <w:p w14:paraId="14922DDE" w14:textId="77777777" w:rsidR="00543AB4" w:rsidRDefault="00643A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_________________, ___ de ________ de _____.</w:t>
            </w:r>
          </w:p>
        </w:tc>
        <w:tc>
          <w:tcPr>
            <w:tcW w:w="139" w:type="dxa"/>
            <w:shd w:val="clear" w:color="auto" w:fill="auto"/>
            <w:vAlign w:val="bottom"/>
          </w:tcPr>
          <w:p w14:paraId="46F6691A" w14:textId="77777777" w:rsidR="00543AB4" w:rsidRDefault="00543AB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  <w:vAlign w:val="bottom"/>
          </w:tcPr>
          <w:p w14:paraId="762AE0E9" w14:textId="77777777" w:rsidR="00543AB4" w:rsidRDefault="00643A4C">
            <w:pPr>
              <w:ind w:left="17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________________, ___ de ________ de _____.</w:t>
            </w:r>
          </w:p>
        </w:tc>
      </w:tr>
      <w:tr w:rsidR="00543AB4" w14:paraId="3EA77600" w14:textId="77777777" w:rsidTr="0056434C">
        <w:trPr>
          <w:trHeight w:val="521"/>
        </w:trPr>
        <w:tc>
          <w:tcPr>
            <w:tcW w:w="4582" w:type="dxa"/>
            <w:shd w:val="clear" w:color="auto" w:fill="auto"/>
          </w:tcPr>
          <w:p w14:paraId="25221230" w14:textId="77777777" w:rsidR="00543AB4" w:rsidRDefault="00643A4C">
            <w:pPr>
              <w:spacing w:before="40"/>
              <w:ind w:left="850"/>
              <w:rPr>
                <w:rFonts w:hint="eastAsia"/>
              </w:rPr>
            </w:pPr>
            <w:r>
              <w:rPr>
                <w:sz w:val="16"/>
                <w:szCs w:val="16"/>
              </w:rPr>
              <w:t>(local)</w:t>
            </w:r>
          </w:p>
        </w:tc>
        <w:tc>
          <w:tcPr>
            <w:tcW w:w="139" w:type="dxa"/>
            <w:shd w:val="clear" w:color="auto" w:fill="auto"/>
          </w:tcPr>
          <w:p w14:paraId="27207FC6" w14:textId="77777777" w:rsidR="00543AB4" w:rsidRDefault="00543AB4">
            <w:pPr>
              <w:snapToGrid w:val="0"/>
              <w:spacing w:before="40"/>
              <w:rPr>
                <w:rFonts w:hint="eastAsia"/>
              </w:rPr>
            </w:pPr>
          </w:p>
        </w:tc>
        <w:tc>
          <w:tcPr>
            <w:tcW w:w="4574" w:type="dxa"/>
            <w:shd w:val="clear" w:color="auto" w:fill="auto"/>
          </w:tcPr>
          <w:p w14:paraId="24D29B95" w14:textId="77777777" w:rsidR="00543AB4" w:rsidRDefault="00643A4C">
            <w:pPr>
              <w:ind w:left="-2608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20"/>
              </w:rPr>
              <w:t>(local)</w:t>
            </w:r>
          </w:p>
        </w:tc>
      </w:tr>
      <w:tr w:rsidR="007372AC" w14:paraId="441DD986" w14:textId="77777777" w:rsidTr="0056434C">
        <w:trPr>
          <w:trHeight w:val="521"/>
        </w:trPr>
        <w:tc>
          <w:tcPr>
            <w:tcW w:w="4582" w:type="dxa"/>
            <w:tcBorders>
              <w:bottom w:val="single" w:sz="4" w:space="0" w:color="auto"/>
            </w:tcBorders>
            <w:shd w:val="clear" w:color="auto" w:fill="auto"/>
          </w:tcPr>
          <w:p w14:paraId="08AE1BCB" w14:textId="77777777" w:rsidR="00C2769F" w:rsidRDefault="00C2769F" w:rsidP="007372AC">
            <w:pPr>
              <w:spacing w:before="40"/>
              <w:rPr>
                <w:rFonts w:hint="eastAsia"/>
                <w:sz w:val="16"/>
                <w:szCs w:val="16"/>
              </w:rPr>
            </w:pPr>
          </w:p>
          <w:p w14:paraId="0FBD94BC" w14:textId="1B3E59D8" w:rsidR="007372AC" w:rsidRDefault="007372AC" w:rsidP="007372AC">
            <w:pPr>
              <w:spacing w:before="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" w:type="dxa"/>
            <w:shd w:val="clear" w:color="auto" w:fill="auto"/>
          </w:tcPr>
          <w:p w14:paraId="76FFAD49" w14:textId="77777777" w:rsidR="007372AC" w:rsidRDefault="007372AC">
            <w:pPr>
              <w:snapToGrid w:val="0"/>
              <w:spacing w:before="40"/>
              <w:rPr>
                <w:rFonts w:hint="eastAsi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</w:tcPr>
          <w:p w14:paraId="49A7C42D" w14:textId="77777777" w:rsidR="007372AC" w:rsidRDefault="007372AC">
            <w:pPr>
              <w:ind w:left="-2608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3AB4" w14:paraId="474A2132" w14:textId="77777777" w:rsidTr="0056434C">
        <w:trPr>
          <w:trHeight w:val="538"/>
        </w:trPr>
        <w:tc>
          <w:tcPr>
            <w:tcW w:w="4582" w:type="dxa"/>
            <w:tcBorders>
              <w:top w:val="single" w:sz="4" w:space="0" w:color="auto"/>
            </w:tcBorders>
            <w:shd w:val="clear" w:color="auto" w:fill="auto"/>
          </w:tcPr>
          <w:p w14:paraId="340C4BC3" w14:textId="6CA13A3C" w:rsidR="0056434C" w:rsidRDefault="00643A4C" w:rsidP="005643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Nome e assinatura do servidor responsável pelo preenchimento]</w:t>
            </w:r>
          </w:p>
        </w:tc>
        <w:tc>
          <w:tcPr>
            <w:tcW w:w="139" w:type="dxa"/>
            <w:shd w:val="clear" w:color="auto" w:fill="auto"/>
          </w:tcPr>
          <w:p w14:paraId="56C34996" w14:textId="77777777" w:rsidR="00543AB4" w:rsidRDefault="00543AB4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  <w:p w14:paraId="1CEADFDA" w14:textId="77777777" w:rsidR="00543AB4" w:rsidRDefault="00543AB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14:paraId="799A784C" w14:textId="77777777" w:rsidR="00543AB4" w:rsidRDefault="00643A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[Nome e assinatura do chefe do setor </w:t>
            </w:r>
          </w:p>
          <w:p w14:paraId="3605EE1A" w14:textId="77777777" w:rsidR="00543AB4" w:rsidRDefault="00643A4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competente]</w:t>
            </w:r>
          </w:p>
          <w:p w14:paraId="1C8C23E7" w14:textId="77777777" w:rsidR="00543AB4" w:rsidRDefault="00543AB4">
            <w:pPr>
              <w:rPr>
                <w:rFonts w:hint="eastAsia"/>
              </w:rPr>
            </w:pPr>
          </w:p>
        </w:tc>
      </w:tr>
    </w:tbl>
    <w:p w14:paraId="488D9EFC" w14:textId="2953CCFB" w:rsidR="0056434C" w:rsidRDefault="0056434C" w:rsidP="00FB7138">
      <w:pPr>
        <w:shd w:val="clear" w:color="auto" w:fill="FFFFFF"/>
        <w:tabs>
          <w:tab w:val="left" w:pos="284"/>
        </w:tabs>
        <w:jc w:val="both"/>
        <w:rPr>
          <w:rFonts w:hint="eastAsia"/>
        </w:rPr>
      </w:pPr>
    </w:p>
    <w:sectPr w:rsidR="0056434C">
      <w:headerReference w:type="even" r:id="rId10"/>
      <w:headerReference w:type="default" r:id="rId11"/>
      <w:headerReference w:type="first" r:id="rId12"/>
      <w:pgSz w:w="11906" w:h="16838"/>
      <w:pgMar w:top="2251" w:right="1306" w:bottom="720" w:left="13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608D" w14:textId="77777777" w:rsidR="00B94B9F" w:rsidRDefault="00B94B9F">
      <w:pPr>
        <w:rPr>
          <w:rFonts w:hint="eastAsia"/>
        </w:rPr>
      </w:pPr>
      <w:r>
        <w:separator/>
      </w:r>
    </w:p>
  </w:endnote>
  <w:endnote w:type="continuationSeparator" w:id="0">
    <w:p w14:paraId="449608DE" w14:textId="77777777" w:rsidR="00B94B9F" w:rsidRDefault="00B94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1360" w14:textId="77777777" w:rsidR="00B94B9F" w:rsidRDefault="00B94B9F">
      <w:pPr>
        <w:rPr>
          <w:rFonts w:hint="eastAsia"/>
        </w:rPr>
      </w:pPr>
      <w:r>
        <w:separator/>
      </w:r>
    </w:p>
  </w:footnote>
  <w:footnote w:type="continuationSeparator" w:id="0">
    <w:p w14:paraId="56BFBA1F" w14:textId="77777777" w:rsidR="00B94B9F" w:rsidRDefault="00B94B9F">
      <w:pPr>
        <w:rPr>
          <w:rFonts w:hint="eastAsia"/>
        </w:rPr>
      </w:pPr>
      <w:r>
        <w:continuationSeparator/>
      </w:r>
    </w:p>
  </w:footnote>
  <w:footnote w:id="1">
    <w:p w14:paraId="1284EB67" w14:textId="5FAE873B" w:rsidR="00C40896" w:rsidRPr="00C40896" w:rsidRDefault="00C40896" w:rsidP="00C4089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40896">
        <w:rPr>
          <w:rStyle w:val="Refdenotaderodap"/>
          <w:rFonts w:ascii="Arial" w:hAnsi="Arial" w:cs="Arial"/>
          <w:sz w:val="16"/>
          <w:szCs w:val="16"/>
        </w:rPr>
        <w:footnoteRef/>
      </w:r>
      <w:r w:rsidRPr="00C40896">
        <w:rPr>
          <w:rFonts w:ascii="Arial" w:hAnsi="Arial" w:cs="Arial"/>
          <w:sz w:val="16"/>
          <w:szCs w:val="16"/>
        </w:rPr>
        <w:t xml:space="preserve"> “1. Nos aditivos de contratos em que houver acréscimo e supressão de quantitativos de serviços, essas alterações devem ser separadamente consideradas. de modo que cada alteração deve ser calculada em relação ao valor original do contrato, aplicando-se a cada uma, individualmente considerada, os limites estabelecidos no art. 112, § 1°, da lei n° 15.608/2007, sem nenhum tipo de compensação entre as alterações. A orientação registrada no item 1 aplica-se apenas aos editais de licitação e termos de dispensa e de inexigibilidade publicados após a entrada em vigor do Decreto Estadual nº 4.505/2016, assegurada a competência do Secretário de Estado da Fazenda para decidir conclusivamente sobre eventuais pagamentos por meio de instituições bancárias diversas, nos termos do art. 22, §§ 22 e 32, do Decreto n2 4.505/2016.</w:t>
      </w:r>
    </w:p>
    <w:p w14:paraId="104787E4" w14:textId="53273307" w:rsidR="00C40896" w:rsidRPr="00C40896" w:rsidRDefault="00C40896" w:rsidP="00C4089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40896">
        <w:rPr>
          <w:rFonts w:ascii="Arial" w:hAnsi="Arial" w:cs="Arial"/>
          <w:sz w:val="16"/>
          <w:szCs w:val="16"/>
        </w:rPr>
        <w:t>2. Esta Orientação Administrativa substitui a Orientação Administrativa nº 008-PGE.”</w:t>
      </w:r>
    </w:p>
    <w:p w14:paraId="11F38421" w14:textId="2334F585" w:rsidR="00C40896" w:rsidRDefault="00C40896">
      <w:pPr>
        <w:pStyle w:val="Textodenotaderodap"/>
        <w:rPr>
          <w:rFonts w:hint="eastAsia"/>
        </w:rPr>
      </w:pPr>
    </w:p>
  </w:footnote>
  <w:footnote w:id="2">
    <w:p w14:paraId="1D97A613" w14:textId="77777777" w:rsidR="00A37A6F" w:rsidRPr="003A08E4" w:rsidRDefault="00A37A6F" w:rsidP="00A37A6F">
      <w:pPr>
        <w:jc w:val="both"/>
        <w:rPr>
          <w:rFonts w:ascii="Arial" w:hAnsi="Arial" w:cs="Arial"/>
          <w:sz w:val="16"/>
          <w:szCs w:val="16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3A08E4">
        <w:rPr>
          <w:rFonts w:ascii="Arial" w:hAnsi="Arial" w:cs="Arial"/>
          <w:sz w:val="16"/>
          <w:szCs w:val="16"/>
        </w:rPr>
        <w:t>NIEBUHR, Joel de Menezes. </w:t>
      </w:r>
      <w:r w:rsidRPr="003A08E4">
        <w:rPr>
          <w:rFonts w:ascii="Arial" w:hAnsi="Arial" w:cs="Arial"/>
          <w:i/>
          <w:iCs/>
          <w:sz w:val="16"/>
          <w:szCs w:val="16"/>
        </w:rPr>
        <w:t>Licitação Pública E Contrato Administrativo. 7.ED.</w:t>
      </w:r>
      <w:r w:rsidRPr="003A08E4">
        <w:rPr>
          <w:rFonts w:ascii="Arial" w:hAnsi="Arial" w:cs="Arial"/>
          <w:sz w:val="16"/>
          <w:szCs w:val="16"/>
        </w:rPr>
        <w:t>. Belo Horizonte: Fórum, 2024, página 1.101.</w:t>
      </w:r>
    </w:p>
    <w:p w14:paraId="628638AA" w14:textId="5DCAF533" w:rsidR="00A37A6F" w:rsidRDefault="00A37A6F">
      <w:pPr>
        <w:pStyle w:val="Textodenotaderodap"/>
        <w:rPr>
          <w:rFonts w:hint="eastAsia"/>
        </w:rPr>
      </w:pPr>
    </w:p>
  </w:footnote>
  <w:footnote w:id="3">
    <w:p w14:paraId="435CE081" w14:textId="77777777" w:rsidR="00A37A6F" w:rsidRPr="003A08E4" w:rsidRDefault="00A37A6F" w:rsidP="00A37A6F">
      <w:pPr>
        <w:jc w:val="both"/>
        <w:rPr>
          <w:rFonts w:ascii="Arial" w:hAnsi="Arial" w:cs="Arial"/>
          <w:sz w:val="16"/>
          <w:szCs w:val="16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3A08E4">
        <w:rPr>
          <w:rFonts w:ascii="Arial" w:hAnsi="Arial" w:cs="Arial"/>
          <w:sz w:val="16"/>
          <w:szCs w:val="16"/>
        </w:rPr>
        <w:t>NIEBUHR, Joel de Menezes. </w:t>
      </w:r>
      <w:r w:rsidRPr="003A08E4">
        <w:rPr>
          <w:rFonts w:ascii="Arial" w:hAnsi="Arial" w:cs="Arial"/>
          <w:i/>
          <w:iCs/>
          <w:sz w:val="16"/>
          <w:szCs w:val="16"/>
        </w:rPr>
        <w:t>Licitação Pública E Contrato Administrativo. 7.ED.</w:t>
      </w:r>
      <w:r w:rsidRPr="003A08E4">
        <w:rPr>
          <w:rFonts w:ascii="Arial" w:hAnsi="Arial" w:cs="Arial"/>
          <w:sz w:val="16"/>
          <w:szCs w:val="16"/>
        </w:rPr>
        <w:t>. Belo Horizonte: Fórum, 2024, página 1.101.</w:t>
      </w:r>
    </w:p>
    <w:p w14:paraId="18501F18" w14:textId="5D1D827D" w:rsidR="00A37A6F" w:rsidRPr="00943D12" w:rsidRDefault="00A37A6F">
      <w:pPr>
        <w:pStyle w:val="Textodenotaderodap"/>
        <w:rPr>
          <w:rFonts w:hint="eastAsia"/>
        </w:rPr>
      </w:pPr>
    </w:p>
  </w:footnote>
  <w:footnote w:id="4">
    <w:p w14:paraId="6CE5FD67" w14:textId="15654F65" w:rsidR="00700967" w:rsidRPr="00700967" w:rsidRDefault="00700967" w:rsidP="00700967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943D12">
        <w:rPr>
          <w:rStyle w:val="Refdenotaderodap"/>
          <w:rFonts w:ascii="Arial" w:hAnsi="Arial" w:cs="Arial"/>
          <w:sz w:val="16"/>
          <w:szCs w:val="16"/>
        </w:rPr>
        <w:footnoteRef/>
      </w:r>
      <w:r w:rsidRPr="00943D12">
        <w:rPr>
          <w:rFonts w:ascii="Arial" w:hAnsi="Arial" w:cs="Arial"/>
          <w:sz w:val="16"/>
          <w:szCs w:val="16"/>
        </w:rPr>
        <w:t xml:space="preserve"> O QUE SE ENTENDE POR VALOR INICIAL atualizado do contrato para fins de acréscimo? Zênite Fácil, categoria Perguntas e Respostas, nov. 2021. Disponível em: http://www.zenitefacil.com.br. Acesso em: 06/05/25.</w:t>
      </w:r>
    </w:p>
  </w:footnote>
  <w:footnote w:id="5">
    <w:p w14:paraId="687F932D" w14:textId="6F100AA3" w:rsidR="00FB6F4A" w:rsidRPr="00FB6F4A" w:rsidRDefault="00FB6F4A" w:rsidP="00FB6F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FB6F4A">
        <w:rPr>
          <w:rStyle w:val="Refdenotaderodap"/>
          <w:rFonts w:ascii="Arial" w:hAnsi="Arial" w:cs="Arial"/>
          <w:sz w:val="16"/>
          <w:szCs w:val="16"/>
        </w:rPr>
        <w:footnoteRef/>
      </w:r>
      <w:r w:rsidRPr="00FB6F4A">
        <w:rPr>
          <w:rFonts w:ascii="Arial" w:hAnsi="Arial" w:cs="Arial"/>
          <w:sz w:val="16"/>
          <w:szCs w:val="16"/>
        </w:rPr>
        <w:t xml:space="preserve"> Licitações &amp; Contratos: Orientações e Jurisprudência do TCU / Tribunal de Contas da União. 5ª Edição, Brasília: TCU, Secretaria-Geral da Presidência, 2023, página 892.</w:t>
      </w:r>
    </w:p>
  </w:footnote>
  <w:footnote w:id="6">
    <w:p w14:paraId="3D548F83" w14:textId="52022D5A" w:rsidR="004E6B0D" w:rsidRPr="00943937" w:rsidRDefault="004E6B0D">
      <w:pPr>
        <w:pStyle w:val="Textodenotaderodap"/>
        <w:rPr>
          <w:rFonts w:ascii="Arial" w:hAnsi="Arial" w:cs="Arial"/>
          <w:sz w:val="16"/>
          <w:szCs w:val="16"/>
        </w:rPr>
      </w:pPr>
      <w:r w:rsidRPr="00943937">
        <w:rPr>
          <w:rStyle w:val="Refdenotaderodap"/>
          <w:rFonts w:ascii="Arial" w:hAnsi="Arial" w:cs="Arial"/>
          <w:sz w:val="16"/>
          <w:szCs w:val="16"/>
        </w:rPr>
        <w:footnoteRef/>
      </w:r>
      <w:r w:rsidRPr="00943937">
        <w:rPr>
          <w:rFonts w:ascii="Arial" w:hAnsi="Arial" w:cs="Arial"/>
          <w:sz w:val="16"/>
          <w:szCs w:val="16"/>
        </w:rPr>
        <w:t xml:space="preserve"> </w:t>
      </w:r>
      <w:r w:rsidR="00943937" w:rsidRPr="00943937">
        <w:rPr>
          <w:rFonts w:ascii="Arial" w:eastAsia="Arial" w:hAnsi="Arial" w:cs="Arial"/>
          <w:color w:val="000000"/>
          <w:sz w:val="16"/>
          <w:szCs w:val="16"/>
        </w:rPr>
        <w:t>REsp 666.878/RJ, Rel. Ministra DENISE ARRUDA, PRIMEIRA TURMA, julgado em 12/06/2007, DJ 29/06/2007, p. 492.</w:t>
      </w:r>
    </w:p>
  </w:footnote>
  <w:footnote w:id="7">
    <w:p w14:paraId="0EDB47EB" w14:textId="77777777" w:rsidR="004B1182" w:rsidRDefault="004B1182" w:rsidP="004B1182">
      <w:pPr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Acórdão 170/2018-Plenário, Relator Ministro Benjamin Zymler</w:t>
      </w:r>
    </w:p>
  </w:footnote>
  <w:footnote w:id="8">
    <w:p w14:paraId="0CD10273" w14:textId="77777777" w:rsidR="004B1182" w:rsidRPr="00C45311" w:rsidRDefault="004B1182" w:rsidP="004B1182">
      <w:pPr>
        <w:jc w:val="both"/>
        <w:rPr>
          <w:rFonts w:ascii="Arial" w:hAnsi="Arial" w:cs="Arial"/>
          <w:sz w:val="16"/>
          <w:szCs w:val="16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bookmarkStart w:id="1" w:name="_Hlk192630625"/>
      <w:r w:rsidRPr="00C45311">
        <w:rPr>
          <w:rFonts w:ascii="Arial" w:hAnsi="Arial" w:cs="Arial"/>
          <w:sz w:val="16"/>
          <w:szCs w:val="16"/>
        </w:rPr>
        <w:t>Comentários à Lei de Licitações e Contratações Administrativas. 2ª ed., São Paulo, Thomson Reuters, Brasil, 2023, página 1.410.</w:t>
      </w:r>
    </w:p>
    <w:bookmarkEnd w:id="1"/>
    <w:p w14:paraId="4AE2CE62" w14:textId="4957A129" w:rsidR="004B1182" w:rsidRDefault="004B1182">
      <w:pPr>
        <w:pStyle w:val="Textodenotaderodap"/>
        <w:rPr>
          <w:rFonts w:hint="eastAsia"/>
        </w:rPr>
      </w:pPr>
    </w:p>
  </w:footnote>
  <w:footnote w:id="9">
    <w:p w14:paraId="7DC3DFFC" w14:textId="77777777" w:rsidR="004E6B0D" w:rsidRPr="00797B53" w:rsidRDefault="004E6B0D" w:rsidP="004E6B0D">
      <w:pPr>
        <w:pStyle w:val="Textodenotaderodap"/>
        <w:jc w:val="both"/>
        <w:rPr>
          <w:rFonts w:ascii="Arial" w:hAnsi="Arial" w:cs="Arial"/>
          <w:sz w:val="16"/>
          <w:szCs w:val="16"/>
        </w:rPr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797B53">
        <w:rPr>
          <w:rFonts w:ascii="Arial" w:hAnsi="Arial" w:cs="Arial"/>
          <w:sz w:val="16"/>
          <w:szCs w:val="16"/>
        </w:rPr>
        <w:t>Por amor ao debate, cite-se o § 1º do art. 124 da Lei nº 14.133/21: “Se forem decorrentes de falhas de projeto, as alterações de contratos de obras e serviços de engenharia ensejarão apuração de responsabilidade do responsável técnico e adoção das providências necessárias para o ressarcimento dos danos causados à Administração.”</w:t>
      </w:r>
    </w:p>
    <w:p w14:paraId="6086D61E" w14:textId="5E74B0F2" w:rsidR="004E6B0D" w:rsidRDefault="004E6B0D">
      <w:pPr>
        <w:pStyle w:val="Textodenotaderodap"/>
        <w:rPr>
          <w:rFonts w:hint="eastAsia"/>
        </w:rPr>
      </w:pPr>
    </w:p>
  </w:footnote>
  <w:footnote w:id="10">
    <w:p w14:paraId="27E16271" w14:textId="23B8E4DE" w:rsidR="00D11F31" w:rsidRPr="00596AE2" w:rsidRDefault="00D11F31" w:rsidP="00D11F3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96AE2">
        <w:rPr>
          <w:rStyle w:val="Refdenotaderodap"/>
          <w:rFonts w:ascii="Arial" w:hAnsi="Arial" w:cs="Arial"/>
          <w:sz w:val="16"/>
          <w:szCs w:val="16"/>
        </w:rPr>
        <w:footnoteRef/>
      </w:r>
      <w:r w:rsidRPr="00596AE2">
        <w:rPr>
          <w:rFonts w:ascii="Arial" w:hAnsi="Arial" w:cs="Arial"/>
          <w:sz w:val="16"/>
          <w:szCs w:val="16"/>
        </w:rPr>
        <w:t xml:space="preserve"> </w:t>
      </w:r>
      <w:r w:rsidRPr="00596AE2">
        <w:rPr>
          <w:rFonts w:ascii="Arial" w:hAnsi="Arial" w:cs="Arial"/>
          <w:color w:val="000000"/>
          <w:sz w:val="16"/>
          <w:szCs w:val="16"/>
        </w:rPr>
        <w:t>Art. 125. Nas alterações unilaterais a que se refere o </w:t>
      </w:r>
      <w:hyperlink r:id="rId1" w:anchor="art124i" w:history="1">
        <w:r w:rsidRPr="00596AE2">
          <w:rPr>
            <w:rStyle w:val="Hyperlink"/>
            <w:rFonts w:ascii="Arial" w:hAnsi="Arial" w:cs="Arial"/>
            <w:sz w:val="16"/>
            <w:szCs w:val="16"/>
          </w:rPr>
          <w:t>inciso I do </w:t>
        </w:r>
        <w:r w:rsidRPr="00596AE2">
          <w:rPr>
            <w:rStyle w:val="Hyperlink"/>
            <w:rFonts w:ascii="Arial" w:hAnsi="Arial" w:cs="Arial"/>
            <w:b/>
            <w:bCs/>
            <w:sz w:val="16"/>
            <w:szCs w:val="16"/>
          </w:rPr>
          <w:t>caput</w:t>
        </w:r>
        <w:r w:rsidRPr="00596AE2">
          <w:rPr>
            <w:rStyle w:val="Hyperlink"/>
            <w:rFonts w:ascii="Arial" w:hAnsi="Arial" w:cs="Arial"/>
            <w:sz w:val="16"/>
            <w:szCs w:val="16"/>
          </w:rPr>
          <w:t> do art. 124 desta Lei</w:t>
        </w:r>
      </w:hyperlink>
      <w:r w:rsidRPr="00596AE2">
        <w:rPr>
          <w:rFonts w:ascii="Arial" w:hAnsi="Arial" w:cs="Arial"/>
          <w:color w:val="000000"/>
          <w:sz w:val="16"/>
          <w:szCs w:val="16"/>
        </w:rPr>
        <w:t>, o contratado será obrigado a aceitar, nas mesmas condições contratuais, acréscimos ou supressões de até 25% (vinte e cinco por cento) do valor inicial atualizado do contrato que se fizerem nas obras, nos serviços ou nas compras, e, no caso de reforma de edifício ou de equipamento, o limite para os acréscimos será de 50% (cinquenta por cento).</w:t>
      </w:r>
    </w:p>
  </w:footnote>
  <w:footnote w:id="11">
    <w:p w14:paraId="6FC5A8F7" w14:textId="5C965310" w:rsidR="00596AE2" w:rsidRPr="00596AE2" w:rsidRDefault="00596AE2" w:rsidP="00596AE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96AE2">
        <w:rPr>
          <w:rStyle w:val="Refdenotaderodap"/>
          <w:rFonts w:ascii="Arial" w:hAnsi="Arial" w:cs="Arial"/>
          <w:sz w:val="16"/>
          <w:szCs w:val="16"/>
        </w:rPr>
        <w:footnoteRef/>
      </w:r>
      <w:r w:rsidRPr="00596AE2">
        <w:rPr>
          <w:rFonts w:ascii="Arial" w:hAnsi="Arial" w:cs="Arial"/>
          <w:sz w:val="16"/>
          <w:szCs w:val="16"/>
        </w:rPr>
        <w:t xml:space="preserve"> XXXIII - proibição de trabalho noturno, perigoso ou insalubre a menores de dezoito e de qualquer trabalho a menores de dezesseis anos, salvo na condição de aprendiz, a partir de quatorze anos;         </w:t>
      </w:r>
      <w:hyperlink r:id="rId2" w:anchor="art1" w:history="1">
        <w:r w:rsidRPr="00596AE2">
          <w:rPr>
            <w:rStyle w:val="Hyperlink"/>
            <w:rFonts w:ascii="Arial" w:hAnsi="Arial" w:cs="Arial"/>
            <w:sz w:val="16"/>
            <w:szCs w:val="16"/>
          </w:rPr>
          <w:t>(Redação dada pela Emenda Constitucional nº 20, de 1998)</w:t>
        </w:r>
      </w:hyperlink>
      <w:r w:rsidRPr="00596AE2">
        <w:rPr>
          <w:rFonts w:ascii="Arial" w:hAnsi="Arial" w:cs="Arial"/>
          <w:sz w:val="16"/>
          <w:szCs w:val="16"/>
        </w:rPr>
        <w:t>”</w:t>
      </w:r>
    </w:p>
    <w:p w14:paraId="478F7325" w14:textId="6E37D677" w:rsidR="00596AE2" w:rsidRDefault="00596AE2">
      <w:pPr>
        <w:pStyle w:val="Textodenotaderodap"/>
        <w:rPr>
          <w:rFonts w:hint="eastAsia"/>
        </w:rPr>
      </w:pPr>
      <w:bookmarkStart w:id="2" w:name="art7xxxiv"/>
      <w:bookmarkStart w:id="3" w:name="7XXIV"/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8E60" w14:textId="77777777" w:rsidR="00543AB4" w:rsidRDefault="00543AB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Ind w:w="12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06"/>
      <w:gridCol w:w="8118"/>
    </w:tblGrid>
    <w:tr w:rsidR="002547DA" w14:paraId="6925F017" w14:textId="77777777" w:rsidTr="00943D12">
      <w:trPr>
        <w:cantSplit/>
      </w:trPr>
      <w:tc>
        <w:tcPr>
          <w:tcW w:w="140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2FFE2AD" w14:textId="77777777" w:rsidR="002547DA" w:rsidRDefault="002547DA" w:rsidP="002547DA">
          <w:pPr>
            <w:pStyle w:val="LO-normal5"/>
            <w:snapToGrid w:val="0"/>
            <w:spacing w:after="200"/>
            <w:rPr>
              <w:rFonts w:eastAsia="Times New Roman" w:cs="Times New Roman"/>
              <w:color w:val="000000"/>
            </w:rPr>
          </w:pPr>
          <w:r>
            <w:rPr>
              <w:rFonts w:eastAsia="Times New Roman" w:cs="Times New Roman"/>
              <w:noProof/>
              <w:color w:val="000000"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 wp14:anchorId="6F789F7C" wp14:editId="018B3EED">
                <wp:simplePos x="0" y="0"/>
                <wp:positionH relativeFrom="column">
                  <wp:posOffset>71640</wp:posOffset>
                </wp:positionH>
                <wp:positionV relativeFrom="paragraph">
                  <wp:posOffset>39960</wp:posOffset>
                </wp:positionV>
                <wp:extent cx="490320" cy="610200"/>
                <wp:effectExtent l="0" t="0" r="4980" b="0"/>
                <wp:wrapSquare wrapText="bothSides"/>
                <wp:docPr id="2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933" t="-756" r="-933" b="-7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320" cy="61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A7C198" w14:textId="77777777" w:rsidR="002547DA" w:rsidRDefault="002547DA" w:rsidP="002547DA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ESTADO DO PARANÁ</w:t>
          </w:r>
        </w:p>
        <w:p w14:paraId="17BAA749" w14:textId="77777777" w:rsidR="002547DA" w:rsidRDefault="002547DA" w:rsidP="002547DA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(ÓRGÃO/ENTIDADE ESTADUAL)</w:t>
          </w:r>
        </w:p>
        <w:p w14:paraId="6EB05570" w14:textId="77777777" w:rsidR="002547DA" w:rsidRDefault="002547DA" w:rsidP="002547DA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(SETOR)</w:t>
          </w:r>
        </w:p>
        <w:p w14:paraId="7DCA932F" w14:textId="77777777" w:rsidR="002547DA" w:rsidRDefault="002547DA" w:rsidP="002547DA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14:paraId="5F7D68AF" w14:textId="4CCB8DF5" w:rsidR="002547DA" w:rsidRDefault="002547DA" w:rsidP="002547DA">
          <w:pPr>
            <w:pStyle w:val="LO-normal"/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pBdr>
            <w:tabs>
              <w:tab w:val="left" w:pos="3231"/>
              <w:tab w:val="center" w:pos="4819"/>
              <w:tab w:val="center" w:pos="6490"/>
              <w:tab w:val="right" w:pos="9638"/>
              <w:tab w:val="right" w:pos="10742"/>
            </w:tabs>
            <w:ind w:right="3"/>
            <w:jc w:val="right"/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Protocolo n° </w:t>
          </w:r>
          <w:r w:rsidRPr="000863F0"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XXXXX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– </w:t>
          </w:r>
          <w:r w:rsidRPr="000863F0">
            <w:rPr>
              <w:rFonts w:ascii="Arial" w:eastAsia="Arial" w:hAnsi="Arial" w:cs="Arial"/>
              <w:color w:val="000000"/>
              <w:sz w:val="14"/>
              <w:szCs w:val="14"/>
            </w:rPr>
            <w:t>Con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trato n°</w:t>
          </w:r>
          <w:r>
            <w:rPr>
              <w:rFonts w:ascii="Arial" w:eastAsia="Arial" w:hAnsi="Arial" w:cs="Arial"/>
              <w:color w:val="FF0000"/>
              <w:sz w:val="14"/>
              <w:szCs w:val="14"/>
            </w:rPr>
            <w:t xml:space="preserve"> </w:t>
          </w:r>
          <w:r w:rsidRPr="000863F0"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XXXX/X</w:t>
          </w:r>
          <w:r w:rsidRPr="000863F0">
            <w:rPr>
              <w:rFonts w:ascii="Arial" w:eastAsia="Arial" w:hAnsi="Arial" w:cs="Arial"/>
              <w:color w:val="000000"/>
              <w:sz w:val="14"/>
              <w:szCs w:val="14"/>
              <w:highlight w:val="yellow"/>
              <w:shd w:val="clear" w:color="auto" w:fill="FFFFFF"/>
            </w:rPr>
            <w:t>XXX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– </w:t>
          </w:r>
          <w:r w:rsidRPr="000863F0"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Termo Aditivo (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instrText xml:space="preserve"> PAGE </w:instrTex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separate"/>
          </w:r>
          <w:r w:rsidR="00B90957"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instrText xml:space="preserve"> NUMPAGES \* ARABIC </w:instrTex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separate"/>
          </w:r>
          <w:r w:rsidR="00B90957"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t>8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14:paraId="26928676" w14:textId="77777777" w:rsidR="00543AB4" w:rsidRDefault="00543AB4" w:rsidP="008B34EB">
    <w:pPr>
      <w:pStyle w:val="Cabealho"/>
      <w:tabs>
        <w:tab w:val="clear" w:pos="4819"/>
        <w:tab w:val="clear" w:pos="9638"/>
        <w:tab w:val="left" w:pos="993"/>
        <w:tab w:val="center" w:pos="4252"/>
        <w:tab w:val="right" w:pos="8504"/>
      </w:tabs>
      <w:rPr>
        <w:rFonts w:ascii="Arial" w:hAnsi="Arial" w:cs="Arial"/>
        <w:color w:val="262626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59DC" w14:textId="77777777" w:rsidR="00543AB4" w:rsidRDefault="00543AB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  <w:highlight w:val="yello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D77F8E"/>
    <w:multiLevelType w:val="multilevel"/>
    <w:tmpl w:val="6D2CA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540C6"/>
    <w:multiLevelType w:val="hybridMultilevel"/>
    <w:tmpl w:val="D242E9BE"/>
    <w:lvl w:ilvl="0" w:tplc="D7B855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CFCC5F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118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BF2A00"/>
    <w:multiLevelType w:val="hybridMultilevel"/>
    <w:tmpl w:val="3C5ACCDA"/>
    <w:lvl w:ilvl="0" w:tplc="8684E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157"/>
    <w:multiLevelType w:val="hybridMultilevel"/>
    <w:tmpl w:val="D242E9BE"/>
    <w:lvl w:ilvl="0" w:tplc="D7B855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EC1"/>
    <w:multiLevelType w:val="hybridMultilevel"/>
    <w:tmpl w:val="2DEACE18"/>
    <w:lvl w:ilvl="0" w:tplc="2CC01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pStyle w:val="Nvel2-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1E6E"/>
    <w:multiLevelType w:val="multilevel"/>
    <w:tmpl w:val="52723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923ABC"/>
    <w:multiLevelType w:val="hybridMultilevel"/>
    <w:tmpl w:val="A3BCD524"/>
    <w:lvl w:ilvl="0" w:tplc="FFC600F8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49"/>
    <w:rsid w:val="000163CC"/>
    <w:rsid w:val="00022992"/>
    <w:rsid w:val="00074BF9"/>
    <w:rsid w:val="000818B6"/>
    <w:rsid w:val="00084A2A"/>
    <w:rsid w:val="000B4265"/>
    <w:rsid w:val="000D5B36"/>
    <w:rsid w:val="000E093D"/>
    <w:rsid w:val="000E4CE8"/>
    <w:rsid w:val="00104733"/>
    <w:rsid w:val="00105DB7"/>
    <w:rsid w:val="00151282"/>
    <w:rsid w:val="00172F68"/>
    <w:rsid w:val="00175073"/>
    <w:rsid w:val="0018644A"/>
    <w:rsid w:val="00191189"/>
    <w:rsid w:val="001A29E7"/>
    <w:rsid w:val="001A79A0"/>
    <w:rsid w:val="001B009B"/>
    <w:rsid w:val="001B777E"/>
    <w:rsid w:val="001C4486"/>
    <w:rsid w:val="001D457D"/>
    <w:rsid w:val="001E295D"/>
    <w:rsid w:val="001F4BC9"/>
    <w:rsid w:val="001F4EC6"/>
    <w:rsid w:val="001F7C4E"/>
    <w:rsid w:val="00203484"/>
    <w:rsid w:val="002052CE"/>
    <w:rsid w:val="00207425"/>
    <w:rsid w:val="002131CC"/>
    <w:rsid w:val="002144C4"/>
    <w:rsid w:val="002307D0"/>
    <w:rsid w:val="00247D39"/>
    <w:rsid w:val="002535CB"/>
    <w:rsid w:val="002547DA"/>
    <w:rsid w:val="00257FB7"/>
    <w:rsid w:val="00260BFD"/>
    <w:rsid w:val="002751E1"/>
    <w:rsid w:val="00291A16"/>
    <w:rsid w:val="00295B5D"/>
    <w:rsid w:val="002B33C3"/>
    <w:rsid w:val="002B7452"/>
    <w:rsid w:val="002C1C14"/>
    <w:rsid w:val="002E1939"/>
    <w:rsid w:val="002F52A0"/>
    <w:rsid w:val="003108DE"/>
    <w:rsid w:val="003240D3"/>
    <w:rsid w:val="003279BF"/>
    <w:rsid w:val="003478BE"/>
    <w:rsid w:val="003873F1"/>
    <w:rsid w:val="00391369"/>
    <w:rsid w:val="003A7D85"/>
    <w:rsid w:val="003B3482"/>
    <w:rsid w:val="003C510D"/>
    <w:rsid w:val="003D0FF5"/>
    <w:rsid w:val="003E0146"/>
    <w:rsid w:val="003E611D"/>
    <w:rsid w:val="003F3BD9"/>
    <w:rsid w:val="003F54FF"/>
    <w:rsid w:val="004028C3"/>
    <w:rsid w:val="00416D16"/>
    <w:rsid w:val="004207A8"/>
    <w:rsid w:val="00427F33"/>
    <w:rsid w:val="004349B6"/>
    <w:rsid w:val="00447048"/>
    <w:rsid w:val="004553C3"/>
    <w:rsid w:val="00461FF1"/>
    <w:rsid w:val="0046415A"/>
    <w:rsid w:val="004654FF"/>
    <w:rsid w:val="004738CA"/>
    <w:rsid w:val="00487DE4"/>
    <w:rsid w:val="0049412F"/>
    <w:rsid w:val="004A44B5"/>
    <w:rsid w:val="004A6681"/>
    <w:rsid w:val="004A710F"/>
    <w:rsid w:val="004B1182"/>
    <w:rsid w:val="004B27CE"/>
    <w:rsid w:val="004B3047"/>
    <w:rsid w:val="004C6AB2"/>
    <w:rsid w:val="004D1ED1"/>
    <w:rsid w:val="004D2F2B"/>
    <w:rsid w:val="004E6B0D"/>
    <w:rsid w:val="004F7BE1"/>
    <w:rsid w:val="00513FEC"/>
    <w:rsid w:val="00514CD4"/>
    <w:rsid w:val="00517CA2"/>
    <w:rsid w:val="005216D8"/>
    <w:rsid w:val="00531085"/>
    <w:rsid w:val="00536015"/>
    <w:rsid w:val="0053631F"/>
    <w:rsid w:val="00543AB4"/>
    <w:rsid w:val="00551522"/>
    <w:rsid w:val="00551713"/>
    <w:rsid w:val="00553A9A"/>
    <w:rsid w:val="0056434C"/>
    <w:rsid w:val="00567A40"/>
    <w:rsid w:val="00570634"/>
    <w:rsid w:val="00596AE2"/>
    <w:rsid w:val="005A3079"/>
    <w:rsid w:val="005A6976"/>
    <w:rsid w:val="005B54CB"/>
    <w:rsid w:val="005B6471"/>
    <w:rsid w:val="005B6EF4"/>
    <w:rsid w:val="005D6207"/>
    <w:rsid w:val="005E242F"/>
    <w:rsid w:val="005E3ED3"/>
    <w:rsid w:val="006034AB"/>
    <w:rsid w:val="00604941"/>
    <w:rsid w:val="006112D5"/>
    <w:rsid w:val="0062601E"/>
    <w:rsid w:val="00631413"/>
    <w:rsid w:val="00636906"/>
    <w:rsid w:val="00637763"/>
    <w:rsid w:val="006435E0"/>
    <w:rsid w:val="00643A4C"/>
    <w:rsid w:val="006767CC"/>
    <w:rsid w:val="00685E66"/>
    <w:rsid w:val="00690D8A"/>
    <w:rsid w:val="006A220E"/>
    <w:rsid w:val="006B48E3"/>
    <w:rsid w:val="006C520C"/>
    <w:rsid w:val="006D1A60"/>
    <w:rsid w:val="006E20D0"/>
    <w:rsid w:val="006E50DD"/>
    <w:rsid w:val="006E7EC4"/>
    <w:rsid w:val="00700967"/>
    <w:rsid w:val="00715FEF"/>
    <w:rsid w:val="007372AC"/>
    <w:rsid w:val="007418B9"/>
    <w:rsid w:val="00741AEF"/>
    <w:rsid w:val="0075393A"/>
    <w:rsid w:val="0075607B"/>
    <w:rsid w:val="00763BD8"/>
    <w:rsid w:val="007777D0"/>
    <w:rsid w:val="00782C80"/>
    <w:rsid w:val="00785647"/>
    <w:rsid w:val="00785B49"/>
    <w:rsid w:val="007925DB"/>
    <w:rsid w:val="00793D11"/>
    <w:rsid w:val="007967E9"/>
    <w:rsid w:val="00797CBE"/>
    <w:rsid w:val="007A23F7"/>
    <w:rsid w:val="007B4EB1"/>
    <w:rsid w:val="007B7676"/>
    <w:rsid w:val="007C626D"/>
    <w:rsid w:val="007C7C54"/>
    <w:rsid w:val="007D6CA7"/>
    <w:rsid w:val="00802F46"/>
    <w:rsid w:val="0080702B"/>
    <w:rsid w:val="00816ACF"/>
    <w:rsid w:val="008220BC"/>
    <w:rsid w:val="00824F6B"/>
    <w:rsid w:val="00843E55"/>
    <w:rsid w:val="0088530E"/>
    <w:rsid w:val="00891448"/>
    <w:rsid w:val="008B34EB"/>
    <w:rsid w:val="008C7B4A"/>
    <w:rsid w:val="008D2050"/>
    <w:rsid w:val="008D3B14"/>
    <w:rsid w:val="008D4036"/>
    <w:rsid w:val="00900464"/>
    <w:rsid w:val="0090180C"/>
    <w:rsid w:val="0090356E"/>
    <w:rsid w:val="009073FA"/>
    <w:rsid w:val="00912BBB"/>
    <w:rsid w:val="00912C33"/>
    <w:rsid w:val="00915186"/>
    <w:rsid w:val="00920E38"/>
    <w:rsid w:val="00932478"/>
    <w:rsid w:val="00935E2C"/>
    <w:rsid w:val="00943937"/>
    <w:rsid w:val="00943D12"/>
    <w:rsid w:val="009558CF"/>
    <w:rsid w:val="00991092"/>
    <w:rsid w:val="009B5209"/>
    <w:rsid w:val="009C594C"/>
    <w:rsid w:val="009C5F5B"/>
    <w:rsid w:val="009E261A"/>
    <w:rsid w:val="00A018AA"/>
    <w:rsid w:val="00A02A25"/>
    <w:rsid w:val="00A05C79"/>
    <w:rsid w:val="00A11CB3"/>
    <w:rsid w:val="00A341A0"/>
    <w:rsid w:val="00A34BE4"/>
    <w:rsid w:val="00A37A6F"/>
    <w:rsid w:val="00A51EAD"/>
    <w:rsid w:val="00A53742"/>
    <w:rsid w:val="00A66BC0"/>
    <w:rsid w:val="00A82CC7"/>
    <w:rsid w:val="00A848D3"/>
    <w:rsid w:val="00A85394"/>
    <w:rsid w:val="00A866E4"/>
    <w:rsid w:val="00A87E9A"/>
    <w:rsid w:val="00A94B08"/>
    <w:rsid w:val="00AB467D"/>
    <w:rsid w:val="00AD35DB"/>
    <w:rsid w:val="00AE0169"/>
    <w:rsid w:val="00AE0411"/>
    <w:rsid w:val="00B00F10"/>
    <w:rsid w:val="00B01D78"/>
    <w:rsid w:val="00B07E1D"/>
    <w:rsid w:val="00B14F3B"/>
    <w:rsid w:val="00B23C1A"/>
    <w:rsid w:val="00B318EC"/>
    <w:rsid w:val="00B41BF4"/>
    <w:rsid w:val="00B5214E"/>
    <w:rsid w:val="00B5333B"/>
    <w:rsid w:val="00B66035"/>
    <w:rsid w:val="00B86FDD"/>
    <w:rsid w:val="00B90957"/>
    <w:rsid w:val="00B94B9F"/>
    <w:rsid w:val="00BA2EBA"/>
    <w:rsid w:val="00BA5092"/>
    <w:rsid w:val="00BA7088"/>
    <w:rsid w:val="00BA77D6"/>
    <w:rsid w:val="00BC128B"/>
    <w:rsid w:val="00BE04D2"/>
    <w:rsid w:val="00BF511E"/>
    <w:rsid w:val="00BF7716"/>
    <w:rsid w:val="00C0082C"/>
    <w:rsid w:val="00C12254"/>
    <w:rsid w:val="00C15F98"/>
    <w:rsid w:val="00C21B01"/>
    <w:rsid w:val="00C2769F"/>
    <w:rsid w:val="00C407B7"/>
    <w:rsid w:val="00C40896"/>
    <w:rsid w:val="00C40A70"/>
    <w:rsid w:val="00C459EA"/>
    <w:rsid w:val="00C472D5"/>
    <w:rsid w:val="00C63CD3"/>
    <w:rsid w:val="00C81BE5"/>
    <w:rsid w:val="00CA4A1B"/>
    <w:rsid w:val="00CC5C8C"/>
    <w:rsid w:val="00CC7295"/>
    <w:rsid w:val="00CC7A1D"/>
    <w:rsid w:val="00CD2361"/>
    <w:rsid w:val="00CD3860"/>
    <w:rsid w:val="00D05195"/>
    <w:rsid w:val="00D11F31"/>
    <w:rsid w:val="00D15BF6"/>
    <w:rsid w:val="00D24EB9"/>
    <w:rsid w:val="00D3655D"/>
    <w:rsid w:val="00D62DE9"/>
    <w:rsid w:val="00D656D6"/>
    <w:rsid w:val="00D7254C"/>
    <w:rsid w:val="00D81A4F"/>
    <w:rsid w:val="00D82292"/>
    <w:rsid w:val="00D908C4"/>
    <w:rsid w:val="00DB493D"/>
    <w:rsid w:val="00DE28D2"/>
    <w:rsid w:val="00DE4DBC"/>
    <w:rsid w:val="00E020FE"/>
    <w:rsid w:val="00E64BC4"/>
    <w:rsid w:val="00E86B6B"/>
    <w:rsid w:val="00E9514A"/>
    <w:rsid w:val="00EC0D7E"/>
    <w:rsid w:val="00ED391E"/>
    <w:rsid w:val="00ED594E"/>
    <w:rsid w:val="00EE2C2D"/>
    <w:rsid w:val="00EF2383"/>
    <w:rsid w:val="00F05360"/>
    <w:rsid w:val="00F1763D"/>
    <w:rsid w:val="00F17D9C"/>
    <w:rsid w:val="00F21B71"/>
    <w:rsid w:val="00F46645"/>
    <w:rsid w:val="00F54591"/>
    <w:rsid w:val="00F55A4F"/>
    <w:rsid w:val="00F6518D"/>
    <w:rsid w:val="00F73009"/>
    <w:rsid w:val="00F731EF"/>
    <w:rsid w:val="00F85F28"/>
    <w:rsid w:val="00F878DA"/>
    <w:rsid w:val="00F93F77"/>
    <w:rsid w:val="00FA0166"/>
    <w:rsid w:val="00FA1946"/>
    <w:rsid w:val="00FB365E"/>
    <w:rsid w:val="00FB45C4"/>
    <w:rsid w:val="00FB47B7"/>
    <w:rsid w:val="00FB47E7"/>
    <w:rsid w:val="00FB6F4A"/>
    <w:rsid w:val="00FB7138"/>
    <w:rsid w:val="00FC16C6"/>
    <w:rsid w:val="00FC7B4D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6405ED"/>
  <w15:chartTrackingRefBased/>
  <w15:docId w15:val="{56B97AF0-8286-4AFC-9B97-C4433FA2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Myriad Pro" w:hAnsi="Myriad Pro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hanging="709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  <w:highlight w:val="yellow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Arial" w:hAnsi="Arial" w:cs="Arial"/>
      <w:b w:val="0"/>
      <w:bCs w:val="0"/>
      <w:sz w:val="20"/>
      <w:szCs w:val="20"/>
      <w:highlight w:val="yellow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Normal"/>
    <w:pPr>
      <w:ind w:left="4111" w:firstLine="929"/>
      <w:jc w:val="both"/>
    </w:pPr>
    <w:rPr>
      <w:b/>
    </w:rPr>
  </w:style>
  <w:style w:type="paragraph" w:styleId="Recuodecorpodetexto">
    <w:name w:val="Body Text Indent"/>
    <w:basedOn w:val="Normal"/>
    <w:pPr>
      <w:ind w:left="1560" w:hanging="2269"/>
      <w:jc w:val="both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B07E1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07E1D"/>
    <w:rPr>
      <w:rFonts w:ascii="Myriad Pro" w:eastAsia="SimSun" w:hAnsi="Myriad Pro" w:cs="Mangal"/>
      <w:kern w:val="2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191189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LO-normal">
    <w:name w:val="LO-normal"/>
    <w:rsid w:val="00802F46"/>
    <w:pPr>
      <w:widowControl w:val="0"/>
      <w:suppressAutoHyphens/>
      <w:autoSpaceDN w:val="0"/>
      <w:textAlignment w:val="baseline"/>
    </w:pPr>
    <w:rPr>
      <w:rFonts w:ascii="Open Sans" w:eastAsia="Open Sans" w:hAnsi="Open Sans" w:cs="Open Sans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706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0634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0634"/>
    <w:rPr>
      <w:rFonts w:ascii="Myriad Pro" w:eastAsia="SimSun" w:hAnsi="Myriad Pro" w:cs="Mangal"/>
      <w:kern w:val="2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06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0634"/>
    <w:rPr>
      <w:rFonts w:ascii="Myriad Pro" w:eastAsia="SimSun" w:hAnsi="Myriad Pro" w:cs="Mangal"/>
      <w:b/>
      <w:bCs/>
      <w:kern w:val="2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63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634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Standard">
    <w:name w:val="Standard"/>
    <w:rsid w:val="00932478"/>
    <w:pPr>
      <w:widowControl w:val="0"/>
      <w:suppressAutoHyphens/>
      <w:autoSpaceDN w:val="0"/>
      <w:textAlignment w:val="baseline"/>
    </w:pPr>
    <w:rPr>
      <w:rFonts w:ascii="Myriad Pro" w:eastAsia="SimSun, 宋体" w:hAnsi="Myriad Pro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F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175073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75073"/>
    <w:rPr>
      <w:rFonts w:ascii="Myriad Pro" w:eastAsia="SimSun" w:hAnsi="Myriad Pro" w:cs="Mangal"/>
      <w:kern w:val="2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175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E093D"/>
    <w:pPr>
      <w:ind w:left="720"/>
      <w:contextualSpacing/>
    </w:pPr>
    <w:rPr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536015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536015"/>
    <w:rPr>
      <w:rFonts w:ascii="Myriad Pro" w:eastAsia="SimSun" w:hAnsi="Myriad Pro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customStyle="1" w:styleId="LO-normal5">
    <w:name w:val="LO-normal5"/>
    <w:rsid w:val="00D24EB9"/>
    <w:pPr>
      <w:widowControl w:val="0"/>
      <w:suppressAutoHyphens/>
      <w:autoSpaceDN w:val="0"/>
      <w:textAlignment w:val="baseline"/>
    </w:pPr>
    <w:rPr>
      <w:rFonts w:eastAsia="NSimSun" w:cs="Lucida Sans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11F31"/>
    <w:rPr>
      <w:color w:val="0000FF"/>
      <w:u w:val="singl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6B48E3"/>
    <w:pPr>
      <w:keepLines/>
      <w:widowControl/>
      <w:numPr>
        <w:numId w:val="9"/>
      </w:numPr>
      <w:tabs>
        <w:tab w:val="left" w:pos="142"/>
      </w:tabs>
      <w:suppressAutoHyphens w:val="0"/>
      <w:spacing w:before="240" w:after="120"/>
      <w:ind w:left="-425" w:firstLine="0"/>
      <w:jc w:val="both"/>
    </w:pPr>
    <w:rPr>
      <w:rFonts w:ascii="Arial" w:eastAsiaTheme="majorEastAsia" w:hAnsi="Arial" w:cs="Arial"/>
      <w:bCs/>
      <w:kern w:val="0"/>
      <w:sz w:val="20"/>
      <w:szCs w:val="20"/>
      <w:lang w:eastAsia="pt-BR" w:bidi="ar-SA"/>
    </w:rPr>
  </w:style>
  <w:style w:type="paragraph" w:customStyle="1" w:styleId="Nivel2">
    <w:name w:val="Nivel 2"/>
    <w:basedOn w:val="Normal"/>
    <w:qFormat/>
    <w:rsid w:val="006B48E3"/>
    <w:pPr>
      <w:widowControl/>
      <w:numPr>
        <w:ilvl w:val="1"/>
        <w:numId w:val="9"/>
      </w:numPr>
      <w:suppressAutoHyphens w:val="0"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 w:bidi="ar-SA"/>
    </w:rPr>
  </w:style>
  <w:style w:type="paragraph" w:customStyle="1" w:styleId="Nivel3">
    <w:name w:val="Nivel 3"/>
    <w:basedOn w:val="Normal"/>
    <w:qFormat/>
    <w:rsid w:val="006B48E3"/>
    <w:pPr>
      <w:widowControl/>
      <w:numPr>
        <w:ilvl w:val="2"/>
        <w:numId w:val="9"/>
      </w:numPr>
      <w:suppressAutoHyphens w:val="0"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 w:bidi="ar-SA"/>
    </w:rPr>
  </w:style>
  <w:style w:type="paragraph" w:customStyle="1" w:styleId="Nivel4">
    <w:name w:val="Nivel 4"/>
    <w:basedOn w:val="Nivel3"/>
    <w:qFormat/>
    <w:rsid w:val="006B48E3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B48E3"/>
    <w:pPr>
      <w:numPr>
        <w:ilvl w:val="4"/>
      </w:numPr>
      <w:ind w:left="851" w:firstLine="0"/>
    </w:pPr>
  </w:style>
  <w:style w:type="paragraph" w:customStyle="1" w:styleId="Nvel3-Opcional">
    <w:name w:val="Nível 3 - Opcional"/>
    <w:basedOn w:val="Nivel3"/>
    <w:link w:val="Nvel3-OpcionalChar"/>
    <w:qFormat/>
    <w:rsid w:val="006B48E3"/>
    <w:rPr>
      <w:rFonts w:eastAsia="Arial"/>
      <w:i/>
      <w:color w:val="FF0000"/>
    </w:rPr>
  </w:style>
  <w:style w:type="character" w:customStyle="1" w:styleId="Nvel3-OpcionalChar">
    <w:name w:val="Nível 3 - Opcional Char"/>
    <w:basedOn w:val="Fontepargpadro"/>
    <w:link w:val="Nvel3-Opcional"/>
    <w:rsid w:val="006B48E3"/>
    <w:rPr>
      <w:rFonts w:ascii="Arial" w:eastAsia="Arial" w:hAnsi="Arial" w:cs="Arial"/>
      <w:i/>
      <w:color w:val="FF0000"/>
    </w:rPr>
  </w:style>
  <w:style w:type="character" w:customStyle="1" w:styleId="lista-resultadoinfo-descricao">
    <w:name w:val="lista-resultado__info-descricao"/>
    <w:basedOn w:val="Fontepargpadro"/>
    <w:rsid w:val="00C40896"/>
  </w:style>
  <w:style w:type="character" w:customStyle="1" w:styleId="MenoPendente1">
    <w:name w:val="Menção Pendente1"/>
    <w:basedOn w:val="Fontepargpadro"/>
    <w:uiPriority w:val="99"/>
    <w:semiHidden/>
    <w:unhideWhenUsed/>
    <w:rsid w:val="00E020FE"/>
    <w:rPr>
      <w:color w:val="605E5C"/>
      <w:shd w:val="clear" w:color="auto" w:fill="E1DFDD"/>
    </w:rPr>
  </w:style>
  <w:style w:type="paragraph" w:customStyle="1" w:styleId="Nvel2-Opcional">
    <w:name w:val="Nível 2 - Opcional"/>
    <w:basedOn w:val="Nivel2"/>
    <w:link w:val="Nvel2-OpcionalChar"/>
    <w:autoRedefine/>
    <w:qFormat/>
    <w:rsid w:val="00824F6B"/>
    <w:pPr>
      <w:numPr>
        <w:numId w:val="3"/>
      </w:numPr>
      <w:ind w:left="0" w:firstLine="0"/>
    </w:pPr>
    <w:rPr>
      <w:rFonts w:eastAsia="Arial"/>
      <w:i/>
      <w:color w:val="FF0000"/>
    </w:rPr>
  </w:style>
  <w:style w:type="character" w:customStyle="1" w:styleId="Nvel2-OpcionalChar">
    <w:name w:val="Nível 2 - Opcional Char"/>
    <w:basedOn w:val="Fontepargpadro"/>
    <w:link w:val="Nvel2-Opcional"/>
    <w:rsid w:val="00824F6B"/>
    <w:rPr>
      <w:rFonts w:ascii="Arial" w:eastAsia="Arial" w:hAnsi="Arial" w:cs="Arial"/>
      <w:i/>
      <w:color w:val="FF0000"/>
    </w:rPr>
  </w:style>
  <w:style w:type="character" w:customStyle="1" w:styleId="Nivel01Char">
    <w:name w:val="Nivel 01 Char"/>
    <w:basedOn w:val="Fontepargpadro"/>
    <w:link w:val="Nivel01"/>
    <w:rsid w:val="005216D8"/>
    <w:rPr>
      <w:rFonts w:ascii="Arial" w:eastAsiaTheme="majorEastAsia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596AE2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alto.gov.br/ccivil_03/constituicao/Emendas/Emc/emc20.htm" TargetMode="External"/><Relationship Id="rId1" Type="http://schemas.openxmlformats.org/officeDocument/2006/relationships/hyperlink" Target="https://www.planalto.gov.br/ccivil_03/_ato2019-2022/2021/lei/l14133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6539-7D13-4BD8-862A-F764847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3102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Batista Gama</dc:creator>
  <cp:keywords/>
  <dc:description/>
  <cp:lastModifiedBy>Jeane Andreane Pavelegine de Medeiros</cp:lastModifiedBy>
  <cp:revision>2</cp:revision>
  <cp:lastPrinted>2025-05-19T20:26:00Z</cp:lastPrinted>
  <dcterms:created xsi:type="dcterms:W3CDTF">2025-05-20T14:02:00Z</dcterms:created>
  <dcterms:modified xsi:type="dcterms:W3CDTF">2025-05-20T14:02:00Z</dcterms:modified>
</cp:coreProperties>
</file>