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shd w:val="clear" w:color="auto" w:fill="000000"/>
        <w:tabs>
          <w:tab w:val="clear" w:pos="708"/>
          <w:tab w:val="left" w:pos="284" w:leader="none"/>
        </w:tabs>
        <w:jc w:val="center"/>
        <w:rPr>
          <w:rFonts w:ascii="Arial" w:hAnsi="Arial" w:eastAsia="Arial"/>
          <w:sz w:val="20"/>
          <w:szCs w:val="20"/>
        </w:rPr>
      </w:pPr>
      <w:bookmarkStart w:id="0" w:name="_GoBack"/>
      <w:bookmarkEnd w:id="0"/>
      <w:r>
        <w:rPr>
          <w:rFonts w:eastAsia="Arial" w:ascii="Arial" w:hAnsi="Arial"/>
          <w:b/>
          <w:color w:val="FFFFFF"/>
          <w:sz w:val="20"/>
          <w:szCs w:val="20"/>
          <w:highlight w:val="black"/>
        </w:rPr>
        <w:t xml:space="preserve">LISTA DE VERIFICAÇÃO - </w:t>
      </w:r>
    </w:p>
    <w:p>
      <w:pPr>
        <w:pStyle w:val="Normal"/>
        <w:widowControl w:val="false"/>
        <w:pBdr/>
        <w:shd w:val="clear" w:color="auto" w:fill="000000"/>
        <w:tabs>
          <w:tab w:val="clear" w:pos="708"/>
          <w:tab w:val="left" w:pos="284" w:leader="none"/>
        </w:tabs>
        <w:jc w:val="center"/>
        <w:rPr>
          <w:rFonts w:ascii="Arial" w:hAnsi="Arial" w:eastAsia="Arial"/>
          <w:sz w:val="20"/>
          <w:szCs w:val="20"/>
        </w:rPr>
      </w:pPr>
      <w:r>
        <w:rPr>
          <w:rFonts w:eastAsia="Arial" w:ascii="Arial" w:hAnsi="Arial"/>
          <w:b/>
          <w:color w:val="FFFFFF"/>
          <w:sz w:val="20"/>
          <w:szCs w:val="20"/>
        </w:rPr>
        <w:t>Concorrência – Serviços de Publicidade</w:t>
      </w:r>
    </w:p>
    <w:tbl>
      <w:tblPr>
        <w:tblW w:w="4710" w:type="dxa"/>
        <w:jc w:val="left"/>
        <w:tblInd w:w="4353" w:type="dxa"/>
        <w:tblLayout w:type="fixed"/>
        <w:tblCellMar>
          <w:top w:w="0" w:type="dxa"/>
          <w:left w:w="108" w:type="dxa"/>
          <w:bottom w:w="0" w:type="dxa"/>
          <w:right w:w="108" w:type="dxa"/>
        </w:tblCellMar>
        <w:tblLook w:firstRow="0" w:noVBand="0" w:lastRow="0" w:firstColumn="0" w:lastColumn="0" w:noHBand="0" w:val="0000"/>
      </w:tblPr>
      <w:tblGrid>
        <w:gridCol w:w="4710"/>
      </w:tblGrid>
      <w:tr>
        <w:trPr>
          <w:trHeight w:val="451" w:hRule="atLeast"/>
        </w:trPr>
        <w:tc>
          <w:tcPr>
            <w:tcW w:w="4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hd w:val="clear" w:color="auto" w:fill="FFFFFF"/>
              <w:tabs>
                <w:tab w:val="clear" w:pos="708"/>
                <w:tab w:val="left" w:pos="284" w:leader="none"/>
              </w:tabs>
              <w:jc w:val="both"/>
              <w:rPr>
                <w:rFonts w:ascii="Arial" w:hAnsi="Arial" w:eastAsia="Arial"/>
                <w:sz w:val="20"/>
                <w:szCs w:val="20"/>
              </w:rPr>
            </w:pPr>
            <w:r>
              <w:rPr>
                <w:rFonts w:eastAsia="Arial" w:ascii="Arial" w:hAnsi="Arial"/>
                <w:b/>
                <w:color w:val="000000"/>
                <w:sz w:val="20"/>
                <w:szCs w:val="20"/>
                <w:highlight w:val="white"/>
              </w:rPr>
              <w:t>Protocolo n.º</w:t>
            </w:r>
          </w:p>
        </w:tc>
      </w:tr>
    </w:tbl>
    <w:p>
      <w:pPr>
        <w:pStyle w:val="Normal"/>
        <w:widowControl w:val="false"/>
        <w:pBdr/>
        <w:spacing w:lineRule="auto" w:line="276"/>
        <w:rPr>
          <w:rFonts w:ascii="Arial" w:hAnsi="Arial" w:eastAsia="Arial"/>
          <w:sz w:val="20"/>
          <w:szCs w:val="20"/>
        </w:rPr>
      </w:pPr>
      <w:r>
        <w:rPr>
          <w:rFonts w:eastAsia="Arial" w:ascii="Arial" w:hAnsi="Arial"/>
          <w:sz w:val="20"/>
          <w:szCs w:val="20"/>
        </w:rPr>
      </w:r>
    </w:p>
    <w:tbl>
      <w:tblPr>
        <w:tblW w:w="4710" w:type="dxa"/>
        <w:jc w:val="left"/>
        <w:tblInd w:w="4353" w:type="dxa"/>
        <w:tblLayout w:type="fixed"/>
        <w:tblCellMar>
          <w:top w:w="0" w:type="dxa"/>
          <w:left w:w="108" w:type="dxa"/>
          <w:bottom w:w="0" w:type="dxa"/>
          <w:right w:w="108" w:type="dxa"/>
        </w:tblCellMar>
        <w:tblLook w:firstRow="0" w:noVBand="0" w:lastRow="0" w:firstColumn="0" w:lastColumn="0" w:noHBand="0" w:val="0000"/>
      </w:tblPr>
      <w:tblGrid>
        <w:gridCol w:w="4710"/>
      </w:tblGrid>
      <w:tr>
        <w:trPr/>
        <w:tc>
          <w:tcPr>
            <w:tcW w:w="4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hd w:val="clear" w:color="auto" w:fill="FFFFFF"/>
              <w:tabs>
                <w:tab w:val="clear" w:pos="708"/>
                <w:tab w:val="left" w:pos="284" w:leader="none"/>
              </w:tabs>
              <w:jc w:val="both"/>
              <w:rPr>
                <w:rFonts w:ascii="Arial" w:hAnsi="Arial" w:eastAsia="Arial"/>
                <w:sz w:val="20"/>
                <w:szCs w:val="20"/>
              </w:rPr>
            </w:pPr>
            <w:r>
              <w:rPr>
                <w:rFonts w:eastAsia="Arial" w:ascii="Arial" w:hAnsi="Arial"/>
                <w:sz w:val="20"/>
                <w:szCs w:val="20"/>
              </w:rPr>
            </w:r>
          </w:p>
        </w:tc>
      </w:tr>
    </w:tbl>
    <w:p>
      <w:pPr>
        <w:pStyle w:val="Standard"/>
        <w:spacing w:lineRule="auto" w:line="240" w:before="0" w:after="0"/>
        <w:ind w:right="-1" w:hanging="0"/>
        <w:jc w:val="both"/>
        <w:rPr/>
      </w:pPr>
      <w:r>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rFonts w:ascii="Arial" w:hAnsi="Arial" w:cs="Arial"/>
                <w:b/>
                <w:bCs/>
                <w:sz w:val="22"/>
                <w:szCs w:val="22"/>
              </w:rPr>
            </w:pPr>
            <w:r>
              <w:rPr>
                <w:rFonts w:cs="Arial" w:ascii="Arial" w:hAnsi="Arial"/>
                <w:b/>
                <w:bCs/>
                <w:sz w:val="22"/>
                <w:szCs w:val="22"/>
              </w:rPr>
              <w:t>Nota explicativa 1</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A presente lista de verificação foi elaborada com base na disciplina conferida pela Lei nº 12.232 de 29 de abril de 2010 e, de forma complementar, pela Lei Federal nº 14.133 de 01 de abril de 2021, pela Lei Federal nº 4.680, de 18 de junho de 1965, pelo Decreto Federal nº 57.690, de 1º de fevereiro de 1966 e pelo Decreto n.º 10.086, de 2022.</w:t>
            </w:r>
          </w:p>
          <w:p>
            <w:pPr>
              <w:pStyle w:val="Contedodatabela"/>
              <w:widowControl w:val="false"/>
              <w:shd w:val="clear" w:color="auto" w:fill="FFFF00"/>
              <w:spacing w:before="0" w:after="57"/>
              <w:ind w:left="-9" w:firstLine="9"/>
              <w:jc w:val="both"/>
              <w:rPr>
                <w:rFonts w:ascii="Arial" w:hAnsi="Arial" w:cs="Arial"/>
                <w:sz w:val="22"/>
                <w:szCs w:val="22"/>
              </w:rPr>
            </w:pPr>
            <w:r>
              <w:rPr>
                <w:rFonts w:cs="Arial" w:ascii="Arial" w:hAnsi="Arial"/>
                <w:sz w:val="22"/>
                <w:szCs w:val="22"/>
              </w:rPr>
            </w:r>
          </w:p>
        </w:tc>
      </w:tr>
    </w:tbl>
    <w:p>
      <w:pPr>
        <w:pStyle w:val="Standard"/>
        <w:spacing w:lineRule="auto" w:line="240" w:before="0" w:after="0"/>
        <w:ind w:right="-1" w:hanging="0"/>
        <w:jc w:val="both"/>
        <w:rPr>
          <w:sz w:val="22"/>
        </w:rPr>
      </w:pPr>
      <w:r>
        <w:rPr>
          <w:sz w:val="22"/>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rFonts w:ascii="Arial" w:hAnsi="Arial" w:cs="Arial"/>
                <w:b/>
                <w:bCs/>
                <w:sz w:val="22"/>
                <w:szCs w:val="22"/>
              </w:rPr>
            </w:pPr>
            <w:r>
              <w:rPr>
                <w:rFonts w:cs="Arial" w:ascii="Arial" w:hAnsi="Arial"/>
                <w:b/>
                <w:bCs/>
                <w:sz w:val="22"/>
                <w:szCs w:val="22"/>
              </w:rPr>
              <w:t>Nota explicativa 2</w:t>
            </w:r>
          </w:p>
          <w:p>
            <w:pPr>
              <w:pStyle w:val="Contedodatabela"/>
              <w:widowControl w:val="false"/>
              <w:shd w:val="clear" w:color="auto" w:fill="FFFF00"/>
              <w:jc w:val="both"/>
              <w:rPr>
                <w:sz w:val="22"/>
                <w:szCs w:val="22"/>
              </w:rPr>
            </w:pPr>
            <w:r>
              <w:rPr>
                <w:rFonts w:cs="Arial" w:ascii="Arial" w:hAnsi="Arial"/>
                <w:bCs/>
                <w:sz w:val="22"/>
                <w:szCs w:val="22"/>
              </w:rPr>
              <w:t>A presente lista pressupõe a utilização dos modelos de editais, contratos e termos de referência elaborados pela PGE, uma vez que tais modelos cumprem os requisitos legais essenciais.</w:t>
            </w:r>
          </w:p>
        </w:tc>
      </w:tr>
    </w:tbl>
    <w:p>
      <w:pPr>
        <w:pStyle w:val="Standard"/>
        <w:spacing w:lineRule="auto" w:line="240" w:before="0" w:after="0"/>
        <w:ind w:right="-1" w:hanging="0"/>
        <w:jc w:val="both"/>
        <w:rPr>
          <w:sz w:val="22"/>
        </w:rPr>
      </w:pPr>
      <w:r>
        <w:rPr>
          <w:sz w:val="22"/>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rFonts w:ascii="Arial" w:hAnsi="Arial" w:cs="Arial"/>
                <w:b/>
                <w:bCs/>
                <w:sz w:val="22"/>
                <w:szCs w:val="22"/>
              </w:rPr>
            </w:pPr>
            <w:r>
              <w:rPr>
                <w:rFonts w:cs="Arial" w:ascii="Arial" w:hAnsi="Arial"/>
                <w:b/>
                <w:bCs/>
                <w:sz w:val="22"/>
                <w:szCs w:val="22"/>
              </w:rPr>
              <w:t>Nota explicativa 3</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A lista deve ser preenchida pelo órgão contratante como instrumento de transparência e eficiência durante a fase de instrução do processo para permitir a conferência das exigências mínimas nela contidas, devendo ser juntada ao processo.</w:t>
            </w:r>
          </w:p>
          <w:p>
            <w:pPr>
              <w:pStyle w:val="Contedodatabela"/>
              <w:widowControl w:val="false"/>
              <w:shd w:val="clear" w:color="auto" w:fill="FFFF00"/>
              <w:spacing w:before="0" w:after="57"/>
              <w:ind w:left="-9" w:firstLine="9"/>
              <w:jc w:val="both"/>
              <w:rPr>
                <w:rFonts w:ascii="Arial" w:hAnsi="Arial" w:cs="Arial"/>
                <w:sz w:val="22"/>
                <w:szCs w:val="22"/>
              </w:rPr>
            </w:pPr>
            <w:r>
              <w:rPr>
                <w:rFonts w:cs="Arial" w:ascii="Arial" w:hAnsi="Arial"/>
                <w:sz w:val="22"/>
                <w:szCs w:val="22"/>
              </w:rPr>
            </w:r>
          </w:p>
        </w:tc>
      </w:tr>
    </w:tbl>
    <w:p>
      <w:pPr>
        <w:pStyle w:val="Standard"/>
        <w:spacing w:lineRule="auto" w:line="240" w:before="0" w:after="0"/>
        <w:ind w:right="-1" w:hanging="0"/>
        <w:jc w:val="both"/>
        <w:rPr>
          <w:sz w:val="22"/>
        </w:rPr>
      </w:pPr>
      <w:r>
        <w:rPr>
          <w:sz w:val="22"/>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sz w:val="22"/>
                <w:szCs w:val="22"/>
              </w:rPr>
            </w:pPr>
            <w:r>
              <w:rPr>
                <w:rFonts w:cs="Arial" w:ascii="Arial" w:hAnsi="Arial"/>
                <w:b/>
                <w:bCs/>
                <w:sz w:val="22"/>
                <w:szCs w:val="22"/>
              </w:rPr>
              <w:t>Nota explicativa 4</w:t>
            </w:r>
          </w:p>
          <w:p>
            <w:pPr>
              <w:pStyle w:val="Contedodatabela"/>
              <w:widowControl w:val="false"/>
              <w:shd w:val="clear" w:color="auto" w:fill="FFFF00"/>
              <w:jc w:val="both"/>
              <w:rPr>
                <w:sz w:val="22"/>
                <w:szCs w:val="22"/>
              </w:rPr>
            </w:pPr>
            <w:r>
              <w:rPr>
                <w:rFonts w:cs="Arial" w:ascii="Arial" w:hAnsi="Arial"/>
                <w:bCs/>
                <w:sz w:val="22"/>
                <w:szCs w:val="22"/>
              </w:rPr>
              <w:t>A lista foi dividida em duas tabelas. A primeira trata de requisitos gerais de todas as contratações. A segunda abrange aspectos as justificativas que devem integrar a instrução processual.</w:t>
            </w:r>
          </w:p>
        </w:tc>
      </w:tr>
    </w:tbl>
    <w:p>
      <w:pPr>
        <w:pStyle w:val="Standard"/>
        <w:spacing w:lineRule="auto" w:line="240" w:before="0" w:after="0"/>
        <w:ind w:right="-1" w:hanging="0"/>
        <w:jc w:val="both"/>
        <w:rPr>
          <w:sz w:val="22"/>
        </w:rPr>
      </w:pPr>
      <w:r>
        <w:rPr>
          <w:sz w:val="22"/>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rFonts w:ascii="Arial" w:hAnsi="Arial" w:cs="Arial"/>
                <w:b/>
                <w:bCs/>
                <w:sz w:val="22"/>
                <w:szCs w:val="22"/>
              </w:rPr>
            </w:pPr>
            <w:r>
              <w:rPr>
                <w:rFonts w:cs="Arial" w:ascii="Arial" w:hAnsi="Arial"/>
                <w:b/>
                <w:bCs/>
                <w:sz w:val="22"/>
                <w:szCs w:val="22"/>
              </w:rPr>
              <w:t>Nota explicativa 5</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As respostas foram pré-definidas nas tabelas, sendo:</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S (sim)</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N (não)</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N/A (não se aplica)</w:t>
            </w:r>
          </w:p>
          <w:p>
            <w:pPr>
              <w:pStyle w:val="Contedodatabela"/>
              <w:widowControl w:val="false"/>
              <w:shd w:val="clear" w:color="auto" w:fill="FFFF00"/>
              <w:spacing w:before="0" w:after="57"/>
              <w:ind w:left="-9" w:firstLine="9"/>
              <w:jc w:val="both"/>
              <w:rPr>
                <w:rFonts w:ascii="Arial" w:hAnsi="Arial" w:cs="Arial"/>
                <w:sz w:val="22"/>
                <w:szCs w:val="22"/>
              </w:rPr>
            </w:pPr>
            <w:r>
              <w:rPr>
                <w:rFonts w:cs="Arial" w:ascii="Arial" w:hAnsi="Arial"/>
                <w:sz w:val="22"/>
                <w:szCs w:val="22"/>
              </w:rPr>
            </w:r>
          </w:p>
        </w:tc>
      </w:tr>
    </w:tbl>
    <w:p>
      <w:pPr>
        <w:pStyle w:val="Standard"/>
        <w:spacing w:lineRule="auto" w:line="240" w:before="0" w:after="0"/>
        <w:ind w:right="-1" w:hanging="0"/>
        <w:jc w:val="both"/>
        <w:rPr>
          <w:sz w:val="22"/>
        </w:rPr>
      </w:pPr>
      <w:r>
        <w:rPr>
          <w:sz w:val="22"/>
        </w:rPr>
      </w:r>
    </w:p>
    <w:tbl>
      <w:tblPr>
        <w:tblW w:w="9162"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162"/>
      </w:tblGrid>
      <w:tr>
        <w:trPr/>
        <w:tc>
          <w:tcPr>
            <w:tcW w:w="9162"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00"/>
              <w:jc w:val="both"/>
              <w:rPr>
                <w:rFonts w:ascii="Arial" w:hAnsi="Arial" w:cs="Arial"/>
                <w:b/>
                <w:bCs/>
                <w:sz w:val="22"/>
                <w:szCs w:val="22"/>
              </w:rPr>
            </w:pPr>
            <w:r>
              <w:rPr>
                <w:rFonts w:cs="Arial" w:ascii="Arial" w:hAnsi="Arial"/>
                <w:b/>
                <w:bCs/>
                <w:sz w:val="22"/>
                <w:szCs w:val="22"/>
              </w:rPr>
              <w:t>Nota explicativa 6</w:t>
            </w:r>
          </w:p>
          <w:p>
            <w:pPr>
              <w:pStyle w:val="Contedodatabela"/>
              <w:widowControl w:val="false"/>
              <w:shd w:val="clear" w:color="auto" w:fill="FFFF00"/>
              <w:jc w:val="both"/>
              <w:rPr>
                <w:rFonts w:ascii="Arial" w:hAnsi="Arial" w:cs="Arial"/>
                <w:bCs/>
                <w:sz w:val="22"/>
                <w:szCs w:val="22"/>
              </w:rPr>
            </w:pPr>
            <w:r>
              <w:rPr>
                <w:rFonts w:cs="Arial" w:ascii="Arial" w:hAnsi="Arial"/>
                <w:bCs/>
                <w:sz w:val="22"/>
                <w:szCs w:val="22"/>
              </w:rPr>
              <w:t>Na utilização das listas deverão ser analisadas as consequências para cada negativa, se pode ser suprida mediante justificativa ou enquadramentos específicos, ou se deve haver complementação da instrução.</w:t>
            </w:r>
          </w:p>
          <w:p>
            <w:pPr>
              <w:pStyle w:val="Contedodatabela"/>
              <w:widowControl w:val="false"/>
              <w:shd w:val="clear" w:color="auto" w:fill="FFFF00"/>
              <w:spacing w:before="0" w:after="57"/>
              <w:ind w:left="-9" w:firstLine="9"/>
              <w:jc w:val="both"/>
              <w:rPr>
                <w:rFonts w:ascii="Arial" w:hAnsi="Arial" w:cs="Arial"/>
                <w:sz w:val="22"/>
                <w:szCs w:val="22"/>
              </w:rPr>
            </w:pPr>
            <w:r>
              <w:rPr>
                <w:rFonts w:cs="Arial" w:ascii="Arial" w:hAnsi="Arial"/>
                <w:sz w:val="22"/>
                <w:szCs w:val="22"/>
              </w:rPr>
            </w:r>
          </w:p>
        </w:tc>
      </w:tr>
    </w:tbl>
    <w:p>
      <w:pPr>
        <w:pStyle w:val="Normal"/>
        <w:widowControl w:val="false"/>
        <w:pBdr/>
        <w:shd w:val="clear" w:color="auto" w:fill="FFFFFF"/>
        <w:tabs>
          <w:tab w:val="clear" w:pos="708"/>
          <w:tab w:val="left" w:pos="284" w:leader="none"/>
        </w:tabs>
        <w:rPr>
          <w:rFonts w:ascii="Arial" w:hAnsi="Arial" w:eastAsia="Arial"/>
          <w:sz w:val="22"/>
          <w:szCs w:val="22"/>
        </w:rPr>
      </w:pPr>
      <w:r>
        <w:rPr>
          <w:rFonts w:eastAsia="Arial" w:ascii="Arial" w:hAnsi="Arial"/>
          <w:sz w:val="22"/>
          <w:szCs w:val="22"/>
        </w:rPr>
      </w:r>
    </w:p>
    <w:p>
      <w:pPr>
        <w:pStyle w:val="Normal"/>
        <w:widowControl w:val="false"/>
        <w:pBdr/>
        <w:shd w:val="clear" w:color="auto" w:fill="FFFFFF"/>
        <w:tabs>
          <w:tab w:val="clear" w:pos="708"/>
          <w:tab w:val="left" w:pos="284" w:leader="none"/>
        </w:tabs>
        <w:rPr>
          <w:rFonts w:ascii="Arial" w:hAnsi="Arial" w:eastAsia="Arial"/>
          <w:sz w:val="20"/>
          <w:szCs w:val="20"/>
        </w:rPr>
      </w:pPr>
      <w:r>
        <w:rPr>
          <w:rFonts w:eastAsia="Arial" w:ascii="Arial" w:hAnsi="Arial"/>
          <w:sz w:val="20"/>
          <w:szCs w:val="20"/>
        </w:rPr>
      </w:r>
    </w:p>
    <w:tbl>
      <w:tblPr>
        <w:tblW w:w="9165" w:type="dxa"/>
        <w:jc w:val="left"/>
        <w:tblInd w:w="-241" w:type="dxa"/>
        <w:tblLayout w:type="fixed"/>
        <w:tblCellMar>
          <w:top w:w="0" w:type="dxa"/>
          <w:left w:w="0" w:type="dxa"/>
          <w:bottom w:w="0" w:type="dxa"/>
          <w:right w:w="0" w:type="dxa"/>
        </w:tblCellMar>
        <w:tblLook w:firstRow="0" w:noVBand="0" w:lastRow="0" w:firstColumn="0" w:lastColumn="0" w:noHBand="0" w:val="0000"/>
      </w:tblPr>
      <w:tblGrid>
        <w:gridCol w:w="539"/>
        <w:gridCol w:w="3600"/>
        <w:gridCol w:w="511"/>
        <w:gridCol w:w="554"/>
        <w:gridCol w:w="556"/>
        <w:gridCol w:w="810"/>
        <w:gridCol w:w="2594"/>
      </w:tblGrid>
      <w:tr>
        <w:trPr>
          <w:tblHeader w:val="true"/>
        </w:trPr>
        <w:tc>
          <w:tcPr>
            <w:tcW w:w="539" w:type="dxa"/>
            <w:vMerge w:val="restart"/>
            <w:tcBorders>
              <w:left w:val="single" w:sz="6" w:space="0" w:color="000000"/>
              <w:right w:val="single" w:sz="6" w:space="0" w:color="000000"/>
            </w:tcBorders>
            <w:shd w:color="auto" w:fill="auto" w:val="clear"/>
          </w:tcPr>
          <w:p>
            <w:pPr>
              <w:pStyle w:val="Normal"/>
              <w:widowControl w:val="false"/>
              <w:pBdr>
                <w:top w:val="single" w:sz="4" w:space="1" w:color="000000"/>
                <w:left w:val="single" w:sz="4" w:space="4" w:color="000000"/>
                <w:right w:val="single" w:sz="4" w:space="4" w:color="000000"/>
              </w:pBdr>
              <w:jc w:val="center"/>
              <w:rPr>
                <w:rFonts w:ascii="Arial" w:hAnsi="Arial" w:eastAsia="Arial"/>
                <w:sz w:val="20"/>
                <w:szCs w:val="20"/>
              </w:rPr>
            </w:pPr>
            <w:r>
              <w:rPr>
                <w:rFonts w:eastAsia="Arial" w:ascii="Arial" w:hAnsi="Arial"/>
                <w:sz w:val="20"/>
                <w:szCs w:val="20"/>
              </w:rPr>
            </w:r>
          </w:p>
          <w:p>
            <w:pPr>
              <w:pStyle w:val="Normal"/>
              <w:widowControl w:val="false"/>
              <w:pBdr>
                <w:left w:val="single" w:sz="4" w:space="4" w:color="000000"/>
                <w:right w:val="single" w:sz="4" w:space="4" w:color="000000"/>
              </w:pBdr>
              <w:jc w:val="center"/>
              <w:rPr>
                <w:rFonts w:ascii="Arial" w:hAnsi="Arial" w:eastAsia="Arial"/>
                <w:sz w:val="20"/>
                <w:szCs w:val="20"/>
              </w:rPr>
            </w:pPr>
            <w:r>
              <w:rPr>
                <w:rFonts w:eastAsia="Arial" w:ascii="Arial" w:hAnsi="Arial"/>
                <w:sz w:val="20"/>
                <w:szCs w:val="20"/>
              </w:rPr>
            </w:r>
          </w:p>
          <w:p>
            <w:pPr>
              <w:pStyle w:val="Normal"/>
              <w:widowControl w:val="false"/>
              <w:pBdr>
                <w:left w:val="single" w:sz="4" w:space="4" w:color="000000"/>
                <w:right w:val="single" w:sz="4" w:space="4" w:color="000000"/>
              </w:pBdr>
              <w:spacing w:lineRule="auto" w:line="360"/>
              <w:rPr>
                <w:rFonts w:ascii="Arial" w:hAnsi="Arial" w:eastAsia="Arial"/>
                <w:sz w:val="20"/>
                <w:szCs w:val="20"/>
              </w:rPr>
            </w:pPr>
            <w:r>
              <w:rPr>
                <w:rFonts w:eastAsia="Arial" w:ascii="Arial" w:hAnsi="Arial"/>
                <w:sz w:val="20"/>
                <w:szCs w:val="20"/>
              </w:rPr>
            </w:r>
          </w:p>
          <w:p>
            <w:pPr>
              <w:pStyle w:val="Normal"/>
              <w:widowControl w:val="false"/>
              <w:pBdr>
                <w:left w:val="single" w:sz="4" w:space="4" w:color="000000"/>
                <w:bottom w:val="single" w:sz="4" w:space="1" w:color="000000"/>
                <w:right w:val="single" w:sz="4" w:space="4" w:color="000000"/>
              </w:pBdr>
              <w:spacing w:lineRule="auto" w:line="360"/>
              <w:rPr>
                <w:rFonts w:ascii="Arial" w:hAnsi="Arial" w:eastAsia="Arial"/>
                <w:sz w:val="20"/>
                <w:szCs w:val="20"/>
              </w:rPr>
            </w:pPr>
            <w:r>
              <w:rPr>
                <w:rFonts w:eastAsia="Arial" w:ascii="Arial" w:hAnsi="Arial"/>
                <w:sz w:val="20"/>
                <w:szCs w:val="20"/>
              </w:rPr>
            </w:r>
          </w:p>
        </w:tc>
        <w:tc>
          <w:tcPr>
            <w:tcW w:w="8625" w:type="dxa"/>
            <w:gridSpan w:val="6"/>
            <w:tcBorders>
              <w:left w:val="single" w:sz="6" w:space="0" w:color="000000"/>
              <w:right w:val="single" w:sz="4" w:space="0" w:color="000000"/>
            </w:tcBorders>
            <w:shd w:color="auto" w:fill="AEAAAA" w:val="clear"/>
          </w:tcPr>
          <w:p>
            <w:pPr>
              <w:pStyle w:val="Normal"/>
              <w:widowControl w:val="false"/>
              <w:pBdr>
                <w:top w:val="single" w:sz="4" w:space="1" w:color="000000"/>
                <w:left w:val="single" w:sz="4" w:space="4" w:color="000000"/>
                <w:right w:val="single" w:sz="4" w:space="4" w:color="000000"/>
              </w:pBdr>
              <w:jc w:val="center"/>
              <w:rPr>
                <w:rFonts w:ascii="Arial" w:hAnsi="Arial" w:eastAsia="Arial"/>
                <w:b/>
                <w:color w:val="000000"/>
                <w:sz w:val="28"/>
                <w:szCs w:val="28"/>
              </w:rPr>
            </w:pPr>
            <w:r>
              <w:rPr>
                <w:rFonts w:eastAsia="Arial" w:ascii="Arial" w:hAnsi="Arial"/>
                <w:b/>
                <w:color w:val="000000"/>
                <w:sz w:val="28"/>
                <w:szCs w:val="28"/>
              </w:rPr>
              <w:t>REQUISITOS</w:t>
            </w:r>
          </w:p>
          <w:p>
            <w:pPr>
              <w:pStyle w:val="Normal"/>
              <w:widowControl w:val="false"/>
              <w:pBdr>
                <w:left w:val="single" w:sz="4" w:space="4" w:color="000000"/>
                <w:bottom w:val="single" w:sz="4" w:space="1" w:color="000000"/>
                <w:right w:val="single" w:sz="4" w:space="4" w:color="000000"/>
              </w:pBdr>
              <w:jc w:val="center"/>
              <w:rPr>
                <w:rFonts w:ascii="Arial" w:hAnsi="Arial" w:eastAsia="Arial"/>
                <w:b/>
                <w:color w:val="C00000"/>
                <w:sz w:val="20"/>
                <w:szCs w:val="20"/>
              </w:rPr>
            </w:pPr>
            <w:r>
              <w:rPr>
                <w:rFonts w:eastAsia="Arial" w:ascii="Arial" w:hAnsi="Arial"/>
                <w:b/>
                <w:color w:val="C00000"/>
                <w:sz w:val="20"/>
                <w:szCs w:val="20"/>
              </w:rPr>
            </w:r>
          </w:p>
        </w:tc>
      </w:tr>
      <w:tr>
        <w:trPr/>
        <w:tc>
          <w:tcPr>
            <w:tcW w:w="539" w:type="dxa"/>
            <w:vMerge w:val="continue"/>
            <w:tcBorders>
              <w:left w:val="single" w:sz="6" w:space="0" w:color="000000"/>
              <w:right w:val="single" w:sz="6" w:space="0" w:color="000000"/>
            </w:tcBorders>
            <w:shd w:color="auto" w:fill="auto" w:val="clear"/>
          </w:tcPr>
          <w:p>
            <w:pPr>
              <w:pStyle w:val="Normal"/>
              <w:widowControl w:val="false"/>
              <w:pBdr/>
              <w:spacing w:lineRule="auto" w:line="276"/>
              <w:rPr>
                <w:rFonts w:ascii="Arial" w:hAnsi="Arial" w:eastAsia="Arial"/>
                <w:b/>
                <w:color w:val="C00000"/>
                <w:sz w:val="20"/>
                <w:szCs w:val="20"/>
              </w:rPr>
            </w:pPr>
            <w:r>
              <w:rPr>
                <w:rFonts w:eastAsia="Arial" w:ascii="Arial" w:hAnsi="Arial"/>
                <w:b/>
                <w:color w:val="C00000"/>
                <w:sz w:val="20"/>
                <w:szCs w:val="20"/>
              </w:rPr>
            </w:r>
          </w:p>
        </w:tc>
        <w:tc>
          <w:tcPr>
            <w:tcW w:w="3600" w:type="dxa"/>
            <w:tcBorders>
              <w:left w:val="single" w:sz="6" w:space="0" w:color="000000"/>
              <w:bottom w:val="single" w:sz="6" w:space="0" w:color="000000"/>
              <w:right w:val="single" w:sz="6" w:space="0" w:color="666666"/>
            </w:tcBorders>
            <w:shd w:color="auto" w:fill="auto" w:val="clear"/>
          </w:tcPr>
          <w:p>
            <w:pPr>
              <w:pStyle w:val="Normal"/>
              <w:widowControl w:val="false"/>
              <w:pBdr/>
              <w:jc w:val="center"/>
              <w:rPr>
                <w:rFonts w:ascii="Arial" w:hAnsi="Arial" w:eastAsia="Arial"/>
                <w:b/>
                <w:color w:val="000000"/>
                <w:sz w:val="20"/>
                <w:szCs w:val="20"/>
              </w:rPr>
            </w:pPr>
            <w:r>
              <w:rPr>
                <w:rFonts w:eastAsia="Arial" w:ascii="Arial" w:hAnsi="Arial"/>
                <w:b/>
                <w:color w:val="000000"/>
                <w:sz w:val="20"/>
                <w:szCs w:val="20"/>
              </w:rPr>
              <w:t>DESCRIÇÃO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b/>
                <w:color w:val="000000"/>
                <w:sz w:val="14"/>
                <w:szCs w:val="14"/>
              </w:rPr>
            </w:pPr>
            <w:r>
              <w:rPr>
                <w:rFonts w:eastAsia="Arial" w:ascii="Arial" w:hAnsi="Arial"/>
                <w:b/>
                <w:color w:val="000000"/>
                <w:sz w:val="14"/>
                <w:szCs w:val="14"/>
              </w:rPr>
              <w:t>SIM</w:t>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b/>
                <w:color w:val="000000"/>
                <w:sz w:val="14"/>
                <w:szCs w:val="14"/>
              </w:rPr>
            </w:pPr>
            <w:r>
              <w:rPr>
                <w:rFonts w:eastAsia="Arial" w:ascii="Arial" w:hAnsi="Arial"/>
                <w:b/>
                <w:color w:val="000000"/>
                <w:sz w:val="14"/>
                <w:szCs w:val="14"/>
              </w:rPr>
              <w:t>NÃO</w:t>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b/>
                <w:color w:val="000000"/>
                <w:sz w:val="14"/>
                <w:szCs w:val="14"/>
              </w:rPr>
            </w:pPr>
            <w:r>
              <w:rPr>
                <w:rFonts w:eastAsia="Arial" w:ascii="Arial" w:hAnsi="Arial"/>
                <w:b/>
                <w:color w:val="000000"/>
                <w:sz w:val="14"/>
                <w:szCs w:val="14"/>
              </w:rPr>
              <w:t>N/A*</w:t>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spacing w:lineRule="auto" w:line="360"/>
              <w:jc w:val="center"/>
              <w:rPr>
                <w:rFonts w:ascii="Arial" w:hAnsi="Arial" w:eastAsia="Arial"/>
                <w:b/>
                <w:sz w:val="14"/>
                <w:szCs w:val="14"/>
              </w:rPr>
            </w:pPr>
            <w:r>
              <w:rPr>
                <w:rFonts w:eastAsia="Arial" w:ascii="Arial" w:hAnsi="Arial"/>
                <w:b/>
                <w:sz w:val="14"/>
                <w:szCs w:val="14"/>
              </w:rPr>
            </w:r>
          </w:p>
          <w:p>
            <w:pPr>
              <w:pStyle w:val="Normal"/>
              <w:widowControl w:val="false"/>
              <w:pBdr/>
              <w:rPr>
                <w:rFonts w:ascii="Arial" w:hAnsi="Arial" w:eastAsia="Arial"/>
                <w:b/>
                <w:color w:val="000000"/>
                <w:sz w:val="14"/>
                <w:szCs w:val="14"/>
              </w:rPr>
            </w:pPr>
            <w:r>
              <w:rPr>
                <w:rFonts w:eastAsia="Arial" w:ascii="Arial" w:hAnsi="Arial"/>
                <w:b/>
                <w:color w:val="000000"/>
                <w:sz w:val="14"/>
                <w:szCs w:val="14"/>
              </w:rPr>
              <w:t>FOLHAS</w:t>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shd w:val="clear" w:color="auto" w:fill="FFFFFF"/>
              <w:jc w:val="center"/>
              <w:rPr>
                <w:rFonts w:ascii="Arial" w:hAnsi="Arial" w:eastAsia="Arial"/>
                <w:b/>
                <w:color w:val="000000"/>
                <w:sz w:val="14"/>
                <w:szCs w:val="14"/>
                <w:highlight w:val="white"/>
              </w:rPr>
            </w:pPr>
            <w:r>
              <w:rPr>
                <w:rFonts w:eastAsia="Arial" w:ascii="Arial" w:hAnsi="Arial"/>
                <w:b/>
                <w:color w:val="000000"/>
                <w:sz w:val="14"/>
                <w:szCs w:val="14"/>
                <w:highlight w:val="white"/>
              </w:rPr>
              <w:t>SETOR TÉCNICO COMPETENTE</w:t>
            </w:r>
          </w:p>
        </w:tc>
      </w:tr>
      <w:tr>
        <w:trPr>
          <w:trHeight w:val="1194" w:hRule="atLeast"/>
        </w:trPr>
        <w:tc>
          <w:tcPr>
            <w:tcW w:w="539" w:type="dxa"/>
            <w:tcBorders>
              <w:left w:val="single" w:sz="6" w:space="0" w:color="666666"/>
              <w:bottom w:val="single" w:sz="6" w:space="0" w:color="666666"/>
              <w:right w:val="single" w:sz="6" w:space="0" w:color="000000"/>
            </w:tcBorders>
            <w:shd w:color="auto" w:fill="E7E6E6" w:val="clea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1.</w:t>
            </w:r>
          </w:p>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3600" w:type="dxa"/>
            <w:tcBorders>
              <w:top w:val="single" w:sz="6" w:space="0" w:color="000000"/>
              <w:left w:val="single" w:sz="6" w:space="0" w:color="000000"/>
              <w:bottom w:val="single" w:sz="6" w:space="0" w:color="000000"/>
              <w:right w:val="single" w:sz="6" w:space="0" w:color="000000"/>
            </w:tcBorders>
            <w:shd w:color="auto" w:fill="E7E6E6" w:val="cle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Houve abertura de processo administrativo devidamente autuado e numerado, nos termos do Decreto n.º 7.304/2021?</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6"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shd w:val="clear" w:color="auto" w:fill="E7E6E6"/>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2.</w:t>
            </w:r>
          </w:p>
        </w:tc>
        <w:tc>
          <w:tcPr>
            <w:tcW w:w="3600" w:type="dxa"/>
            <w:tcBorders>
              <w:top w:val="single" w:sz="6"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Consta a solicitação/requisição do objeto, elaborada pelo agente ou setor competente?</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shd w:val="clear" w:color="auto" w:fill="FFFFFF"/>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3.</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A autoridade competente designou os agentes públicos responsáveis pelo desempenho das funções essenciais à contratação?</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shd w:val="clear" w:color="auto" w:fill="E7E6E6"/>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rHeight w:val="1134" w:hRule="atLeast"/>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4.</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sz w:val="20"/>
                <w:szCs w:val="20"/>
              </w:rPr>
            </w:pPr>
            <w:r>
              <w:rPr>
                <w:rFonts w:eastAsia="Arial" w:ascii="Arial" w:hAnsi="Arial"/>
                <w:color w:val="000000"/>
                <w:sz w:val="20"/>
                <w:szCs w:val="20"/>
              </w:rPr>
              <w:t xml:space="preserve">Foi certificado o atendimento do princípio da segregação de funções? (art. </w:t>
            </w:r>
            <w:r>
              <w:rPr>
                <w:rFonts w:eastAsia="Arial" w:ascii="Arial" w:hAnsi="Arial"/>
                <w:sz w:val="20"/>
                <w:szCs w:val="20"/>
              </w:rPr>
              <w:t>7º, §1º, Lei Federal nº. 14.133/2021).</w:t>
            </w:r>
          </w:p>
          <w:p>
            <w:pPr>
              <w:pStyle w:val="Normal"/>
              <w:widowControl w:val="false"/>
              <w:pBdr/>
              <w:jc w:val="both"/>
              <w:rPr>
                <w:rFonts w:ascii="Arial" w:hAnsi="Arial" w:eastAsia="Arial"/>
                <w:sz w:val="20"/>
                <w:szCs w:val="20"/>
              </w:rPr>
            </w:pPr>
            <w:r>
              <w:rPr>
                <w:rFonts w:eastAsia="Arial" w:ascii="Arial" w:hAnsi="Arial"/>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shd w:val="clear" w:color="auto" w:fill="FFFFFF"/>
              <w:jc w:val="both"/>
              <w:rPr>
                <w:rFonts w:ascii="Arial" w:hAnsi="Arial" w:eastAsia="Arial"/>
                <w:sz w:val="20"/>
                <w:szCs w:val="20"/>
                <w:highlight w:val="white"/>
              </w:rPr>
            </w:pPr>
            <w:r>
              <w:rPr/>
            </w:r>
          </w:p>
          <w:p>
            <w:pPr>
              <w:pStyle w:val="Normal"/>
              <w:widowControl w:val="false"/>
              <w:pBdr/>
              <w:shd w:val="clear" w:color="auto" w:fill="FFFFFF"/>
              <w:jc w:val="both"/>
              <w:rPr>
                <w:rFonts w:ascii="Arial" w:hAnsi="Arial" w:eastAsia="Arial"/>
                <w:sz w:val="20"/>
                <w:szCs w:val="20"/>
                <w:highlight w:val="white"/>
              </w:rPr>
            </w:pPr>
            <w:r>
              <w:rPr>
                <w:rFonts w:eastAsia="Arial" w:ascii="Arial" w:hAnsi="Arial"/>
                <w:sz w:val="20"/>
                <w:szCs w:val="20"/>
                <w:highlight w:val="white"/>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5.</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Consta documento de formalização de demanda?</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shd w:val="clear" w:color="auto" w:fill="E7E6E6"/>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rHeight w:val="229" w:hRule="atLeast"/>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6.</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O objeto requisitado está contemplado no Plano de Contratações Anual, de acordo com o Decreto n.º 10.086/2022?</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ind w:firstLine="147"/>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shd w:val="clear" w:color="auto" w:fill="FFFFFF"/>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rHeight w:val="229" w:hRule="atLeast"/>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7.</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A autoridade competente da unidade demandante justificou a necessidade da contratação?</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ind w:firstLine="147"/>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shd w:val="clear" w:color="auto" w:fill="E7E6E6"/>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rHeight w:val="229" w:hRule="atLeast"/>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t>8.</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Há justificativa fundamentada dos quantitativos requisitados, tais como demonstrativo de consumo dos exercícios anteriores, relatórios do setor de contratos e/ou outros dados objetivos que demonstrem o dimensionamento adequado da aquisição/contratação?</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center"/>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ind w:firstLine="147"/>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shd w:val="clear" w:color="auto" w:fill="FFFFFF"/>
              <w:jc w:val="both"/>
              <w:rPr>
                <w:rFonts w:ascii="Arial" w:hAnsi="Arial" w:eastAsia="Arial"/>
                <w:color w:val="000000"/>
                <w:sz w:val="20"/>
                <w:szCs w:val="20"/>
                <w:highlight w:val="white"/>
              </w:rPr>
            </w:pPr>
            <w:r>
              <w:rPr>
                <w:rFonts w:eastAsia="Arial" w:ascii="Arial" w:hAnsi="Arial"/>
                <w:color w:val="000000"/>
                <w:sz w:val="20"/>
                <w:szCs w:val="20"/>
                <w:highlight w:val="white"/>
              </w:rPr>
            </w:r>
          </w:p>
        </w:tc>
      </w:tr>
      <w:tr>
        <w:trPr>
          <w:trHeight w:val="229" w:hRule="atLeast"/>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9.</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Há Estudo Técnico Preliminar elaborado pelo setor requisitante?</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rHeight w:val="229" w:hRule="atLeast"/>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10.</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Há Análise de Riscos?</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rHeight w:val="229" w:hRule="atLeast"/>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11.</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Consta justificativa para a ausência dos itens não obrigatórios dos Estudos Técnicos Preliminares?</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rHeight w:val="229" w:hRule="atLeast"/>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12.</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Há Termo de Referência elaborado pelo setor requisitante?</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rHeight w:val="229" w:hRule="atLeast"/>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13.</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O documento contendo as especificações e a quantidade estimada do serviço observou as diretrizes da Lei Federal n.º 14.133/2021 e do Decreto n.º 10.0876/2022?</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14.</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Foram utilizados os modelos de minutas padronizados da Procuradoria-Geral do Estado?</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w:t>
            </w:r>
            <w:r>
              <w:rPr>
                <w:rFonts w:eastAsia="Arial" w:ascii="Arial" w:hAnsi="Arial"/>
                <w:sz w:val="20"/>
                <w:szCs w:val="20"/>
              </w:rPr>
              <w:t>5</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Consta a aprovação motivada do termo de referência pela autoridade competente, nos termos do §3.º do art. 19 do Decreto n.º 10.086/2022?</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w:t>
            </w:r>
            <w:r>
              <w:rPr>
                <w:rFonts w:eastAsia="Arial" w:ascii="Arial" w:hAnsi="Arial"/>
                <w:sz w:val="20"/>
                <w:szCs w:val="20"/>
              </w:rPr>
              <w:t>6</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Foi realizada ampla pesquisa de preços praticados pelo mercado do ramo do objeto a ser contratado baseada em critérios aceitáveis observando-se o contido no Decreto n.º 10.086/2022?</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1</w:t>
            </w:r>
            <w:r>
              <w:rPr>
                <w:rFonts w:eastAsia="Arial" w:ascii="Arial" w:hAnsi="Arial"/>
                <w:sz w:val="20"/>
                <w:szCs w:val="20"/>
              </w:rPr>
              <w:t>7</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A metodologia de obtenção do preço de referência foi esclarecida e devidamente justificada?</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sz w:val="20"/>
                <w:szCs w:val="20"/>
              </w:rPr>
              <w:t>18</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Consta indicação do recurso orçamentário próprio para a despesa e da respectiva rubrica?</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sz w:val="20"/>
                <w:szCs w:val="20"/>
              </w:rPr>
              <w:t>19.</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Quadro de Detalhamento da Despesa - QDD</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sz w:val="20"/>
                <w:szCs w:val="20"/>
              </w:rPr>
              <w:t>20.</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Declaração de Adequação da Despesa e de Regularidade do Pedido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sz w:val="20"/>
                <w:szCs w:val="20"/>
              </w:rPr>
              <w:t>21</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 xml:space="preserve">Se for o caso, constam a estimativa do impacto orçamentário-financeiro da despesa prevista no art. 16, I da LC 101/2000 e a declaração prevista no art. 16, II do mesmo diploma na hipótese da despesa incidir no </w:t>
            </w:r>
            <w:r>
              <w:rPr>
                <w:rFonts w:eastAsia="Arial" w:ascii="Arial" w:hAnsi="Arial"/>
                <w:i/>
                <w:color w:val="000000"/>
                <w:sz w:val="20"/>
                <w:szCs w:val="20"/>
              </w:rPr>
              <w:t>caput</w:t>
            </w:r>
            <w:r>
              <w:rPr>
                <w:rFonts w:eastAsia="Arial" w:ascii="Arial" w:hAnsi="Arial"/>
                <w:color w:val="000000"/>
                <w:sz w:val="20"/>
                <w:szCs w:val="20"/>
              </w:rPr>
              <w:t xml:space="preserve"> do art. 16?</w:t>
            </w:r>
          </w:p>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w:t>
            </w:r>
            <w:r>
              <w:rPr>
                <w:rFonts w:eastAsia="Arial" w:ascii="Arial" w:hAnsi="Arial"/>
                <w:sz w:val="20"/>
                <w:szCs w:val="20"/>
              </w:rPr>
              <w:t>2.</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sz w:val="20"/>
                <w:szCs w:val="20"/>
              </w:rPr>
            </w:pPr>
            <w:bookmarkStart w:id="1" w:name="_heading=h.gjdgxs"/>
            <w:bookmarkEnd w:id="1"/>
            <w:r>
              <w:rPr>
                <w:rFonts w:eastAsia="Arial" w:ascii="Arial" w:hAnsi="Arial"/>
                <w:sz w:val="20"/>
                <w:szCs w:val="20"/>
              </w:rPr>
              <w:t>A escolha da subcomissão técnica observou o procedimento estabelecido na Lei Federal nº. 12.232/2010 e no Decreto n.º 2.663/2023? (citar o procedimento adotado para a escolha, respectivo protocolo)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23.</w:t>
            </w:r>
          </w:p>
        </w:tc>
        <w:tc>
          <w:tcPr>
            <w:tcW w:w="3600" w:type="dxa"/>
            <w:tcBorders>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A autoridade competente designou a Comissão Especial de Licitações e a respectiva equipe de apoio?</w:t>
            </w:r>
          </w:p>
        </w:tc>
        <w:tc>
          <w:tcPr>
            <w:tcW w:w="511" w:type="dxa"/>
            <w:tcBorders>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24.</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Há autorização da autoridade competente permitindo o início do procedimento licitatório?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sz w:val="20"/>
                <w:szCs w:val="20"/>
              </w:rPr>
              <w:t>25.</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spacing w:before="0" w:after="280"/>
              <w:jc w:val="both"/>
              <w:rPr>
                <w:rFonts w:ascii="Arial" w:hAnsi="Arial" w:eastAsia="Arial"/>
                <w:color w:val="000000"/>
                <w:sz w:val="20"/>
                <w:szCs w:val="20"/>
              </w:rPr>
            </w:pPr>
            <w:r>
              <w:rPr>
                <w:rFonts w:eastAsia="Arial" w:ascii="Arial" w:hAnsi="Arial"/>
                <w:color w:val="000000"/>
                <w:sz w:val="20"/>
                <w:szCs w:val="20"/>
              </w:rPr>
              <w:t>Há anuência da SECOM/PR (art. 36, §2, Decreto nº. 2.663/2023) sobre a contratação?</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w:t>
            </w:r>
            <w:r>
              <w:rPr>
                <w:rFonts w:eastAsia="Arial" w:ascii="Arial" w:hAnsi="Arial"/>
                <w:sz w:val="20"/>
                <w:szCs w:val="20"/>
              </w:rPr>
              <w:t>6</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Eventuais alterações nos modelos ou a não utilização, foram devidamente justificadas no processo?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w:t>
            </w:r>
            <w:r>
              <w:rPr>
                <w:rFonts w:eastAsia="Arial" w:ascii="Arial" w:hAnsi="Arial"/>
                <w:sz w:val="20"/>
                <w:szCs w:val="20"/>
              </w:rPr>
              <w:t>7</w:t>
            </w:r>
            <w:r>
              <w:rPr>
                <w:rFonts w:eastAsia="Arial" w:ascii="Arial" w:hAnsi="Arial"/>
                <w:color w:val="000000"/>
                <w:sz w:val="20"/>
                <w:szCs w:val="20"/>
              </w:rPr>
              <w:t>.</w:t>
            </w:r>
          </w:p>
        </w:tc>
        <w:tc>
          <w:tcPr>
            <w:tcW w:w="3600"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A minuta de contrato ou de instrumento assemelhado constitui anexo à minuta do edital?</w:t>
            </w:r>
          </w:p>
        </w:tc>
        <w:tc>
          <w:tcPr>
            <w:tcW w:w="511"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E7E6E6"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E7E6E6"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r>
        <w:trPr/>
        <w:tc>
          <w:tcPr>
            <w:tcW w:w="539"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28.</w:t>
            </w:r>
          </w:p>
        </w:tc>
        <w:tc>
          <w:tcPr>
            <w:tcW w:w="3600"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t>Os responsáveis pela elaboração do edital e dos anexos foram devidamente identificados no processo?</w:t>
            </w:r>
          </w:p>
        </w:tc>
        <w:tc>
          <w:tcPr>
            <w:tcW w:w="511"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4"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556"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810" w:type="dxa"/>
            <w:tcBorders>
              <w:top w:val="single" w:sz="4" w:space="0" w:color="000000"/>
              <w:left w:val="single" w:sz="4" w:space="0" w:color="000000"/>
              <w:bottom w:val="single" w:sz="4" w:space="0" w:color="000000"/>
            </w:tcBorders>
            <w:shd w:color="auto" w:fill="auto" w:val="clear"/>
            <w:tcMar>
              <w:left w:w="108" w:type="dxa"/>
              <w:right w:w="108" w:type="dxa"/>
            </w:tcMa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c>
          <w:tcPr>
            <w:tcW w:w="2594"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pBdr/>
              <w:jc w:val="both"/>
              <w:rPr>
                <w:rFonts w:ascii="Arial" w:hAnsi="Arial" w:eastAsia="Arial"/>
                <w:color w:val="000000"/>
                <w:sz w:val="20"/>
                <w:szCs w:val="20"/>
              </w:rPr>
            </w:pPr>
            <w:r>
              <w:rPr>
                <w:rFonts w:eastAsia="Arial" w:ascii="Arial" w:hAnsi="Arial"/>
                <w:color w:val="000000"/>
                <w:sz w:val="20"/>
                <w:szCs w:val="20"/>
              </w:rPr>
            </w:r>
          </w:p>
        </w:tc>
      </w:tr>
    </w:tbl>
    <w:p>
      <w:pPr>
        <w:pStyle w:val="Normal"/>
        <w:widowControl w:val="false"/>
        <w:pBdr/>
        <w:shd w:val="clear" w:color="auto" w:fill="FFFFFF"/>
        <w:tabs>
          <w:tab w:val="clear" w:pos="708"/>
          <w:tab w:val="left" w:pos="284" w:leader="none"/>
        </w:tabs>
        <w:rPr>
          <w:rFonts w:ascii="Arial" w:hAnsi="Arial" w:eastAsia="Arial"/>
          <w:sz w:val="20"/>
          <w:szCs w:val="20"/>
        </w:rPr>
      </w:pPr>
      <w:r>
        <w:rPr>
          <w:rFonts w:eastAsia="Arial" w:ascii="Arial" w:hAnsi="Arial"/>
          <w:sz w:val="20"/>
          <w:szCs w:val="20"/>
        </w:rPr>
      </w:r>
    </w:p>
    <w:p>
      <w:pPr>
        <w:pStyle w:val="Normal"/>
        <w:rPr>
          <w:rFonts w:ascii="Arial" w:hAnsi="Arial" w:eastAsia="Arial"/>
          <w:sz w:val="20"/>
          <w:szCs w:val="20"/>
        </w:rPr>
      </w:pPr>
      <w:r>
        <w:rPr>
          <w:rFonts w:eastAsia="Arial" w:ascii="Arial" w:hAnsi="Arial"/>
          <w:sz w:val="20"/>
          <w:szCs w:val="20"/>
        </w:rPr>
        <w:t>Assinatura do agente competente:</w:t>
      </w:r>
    </w:p>
    <w:p>
      <w:pPr>
        <w:pStyle w:val="Normal"/>
        <w:widowControl w:val="false"/>
        <w:pBdr/>
        <w:shd w:val="clear" w:color="auto" w:fill="FFFFFF"/>
        <w:tabs>
          <w:tab w:val="clear" w:pos="708"/>
          <w:tab w:val="left" w:pos="284" w:leader="none"/>
        </w:tabs>
        <w:rPr>
          <w:rFonts w:ascii="Arial" w:hAnsi="Arial" w:eastAsia="Arial"/>
          <w:sz w:val="20"/>
          <w:szCs w:val="20"/>
        </w:rPr>
      </w:pPr>
      <w:r>
        <w:rPr>
          <w:rFonts w:eastAsia="Arial" w:ascii="Arial" w:hAnsi="Arial"/>
          <w:sz w:val="20"/>
          <w:szCs w:val="20"/>
        </w:rPr>
        <w:t>Nome: _______________________________</w:t>
      </w:r>
      <w:r>
        <w:br w:type="page"/>
      </w:r>
    </w:p>
    <w:p>
      <w:pPr>
        <w:pStyle w:val="Normal"/>
        <w:spacing w:before="113" w:after="113"/>
        <w:jc w:val="center"/>
        <w:rPr>
          <w:rFonts w:ascii="Arial" w:hAnsi="Arial" w:eastAsia="Arial"/>
          <w:sz w:val="20"/>
          <w:szCs w:val="20"/>
        </w:rPr>
      </w:pPr>
      <w:r>
        <w:rPr>
          <w:rFonts w:eastAsia="Arial" w:ascii="Arial" w:hAnsi="Arial"/>
          <w:b/>
          <w:sz w:val="20"/>
          <w:szCs w:val="20"/>
        </w:rPr>
        <w:t>ANEXO À LISTA DE VERIFICAÇÃO</w:t>
      </w:r>
    </w:p>
    <w:p>
      <w:pPr>
        <w:pStyle w:val="Normal"/>
        <w:spacing w:before="113" w:after="113"/>
        <w:jc w:val="center"/>
        <w:rPr>
          <w:rFonts w:ascii="Arial" w:hAnsi="Arial" w:eastAsia="Arial"/>
          <w:sz w:val="20"/>
          <w:szCs w:val="20"/>
        </w:rPr>
      </w:pPr>
      <w:r>
        <w:rPr>
          <w:rFonts w:eastAsia="Arial" w:ascii="Arial" w:hAnsi="Arial"/>
          <w:b/>
          <w:sz w:val="20"/>
          <w:szCs w:val="20"/>
        </w:rPr>
        <w:t>LISTA DE VERIFICAÇÃO DE JUSTIFICATIVAS QUE DEVERÃO INTEGRAR O PROCESSO LICITATÓRIO</w:t>
      </w:r>
    </w:p>
    <w:tbl>
      <w:tblPr>
        <w:tblW w:w="8521" w:type="dxa"/>
        <w:jc w:val="left"/>
        <w:tblInd w:w="-13" w:type="dxa"/>
        <w:tblLayout w:type="fixed"/>
        <w:tblCellMar>
          <w:top w:w="0" w:type="dxa"/>
          <w:left w:w="108" w:type="dxa"/>
          <w:bottom w:w="0" w:type="dxa"/>
          <w:right w:w="108" w:type="dxa"/>
        </w:tblCellMar>
        <w:tblLook w:firstRow="0" w:noVBand="0" w:lastRow="0" w:firstColumn="0" w:lastColumn="0" w:noHBand="0" w:val="0000"/>
      </w:tblPr>
      <w:tblGrid>
        <w:gridCol w:w="420"/>
        <w:gridCol w:w="3509"/>
        <w:gridCol w:w="391"/>
        <w:gridCol w:w="404"/>
        <w:gridCol w:w="511"/>
        <w:gridCol w:w="795"/>
        <w:gridCol w:w="2490"/>
      </w:tblGrid>
      <w:tr>
        <w:trPr>
          <w:tblHeader w:val="true"/>
        </w:trPr>
        <w:tc>
          <w:tcPr>
            <w:tcW w:w="8520" w:type="dxa"/>
            <w:gridSpan w:val="7"/>
            <w:tcBorders>
              <w:top w:val="single" w:sz="6" w:space="0" w:color="666666"/>
              <w:left w:val="single" w:sz="6" w:space="0" w:color="666666"/>
              <w:bottom w:val="single" w:sz="6" w:space="0" w:color="666666"/>
              <w:right w:val="single" w:sz="6" w:space="0" w:color="666666"/>
            </w:tcBorders>
            <w:shd w:color="auto" w:fill="B2B2B2" w:val="clear"/>
          </w:tcPr>
          <w:p>
            <w:pPr>
              <w:pStyle w:val="Normal"/>
              <w:widowControl w:val="false"/>
              <w:pBdr/>
              <w:spacing w:lineRule="auto" w:line="276" w:before="0" w:after="200"/>
              <w:jc w:val="center"/>
              <w:rPr>
                <w:rFonts w:ascii="Arial" w:hAnsi="Arial" w:eastAsia="Arial"/>
                <w:color w:val="000000"/>
                <w:sz w:val="20"/>
                <w:szCs w:val="20"/>
              </w:rPr>
            </w:pPr>
            <w:r>
              <w:rPr>
                <w:rFonts w:eastAsia="Arial" w:ascii="Arial" w:hAnsi="Arial"/>
                <w:b/>
                <w:color w:val="000000"/>
                <w:sz w:val="20"/>
                <w:szCs w:val="20"/>
              </w:rPr>
              <w:t>JUSTIFICATIVAS</w:t>
            </w:r>
          </w:p>
        </w:tc>
      </w:tr>
      <w:tr>
        <w:trPr>
          <w:tblHeader w:val="true"/>
        </w:trPr>
        <w:tc>
          <w:tcPr>
            <w:tcW w:w="3929" w:type="dxa"/>
            <w:gridSpan w:val="2"/>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20"/>
                <w:szCs w:val="20"/>
              </w:rPr>
            </w:pPr>
            <w:r>
              <w:rPr>
                <w:rFonts w:eastAsia="Arial" w:ascii="Arial" w:hAnsi="Arial"/>
                <w:b/>
                <w:color w:val="000000"/>
                <w:sz w:val="20"/>
                <w:szCs w:val="20"/>
              </w:rPr>
              <w:t>DESCRIÇÃO</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18"/>
                <w:szCs w:val="18"/>
              </w:rPr>
            </w:pPr>
            <w:r>
              <w:rPr>
                <w:rFonts w:eastAsia="Arial" w:ascii="Arial" w:hAnsi="Arial"/>
                <w:b/>
                <w:color w:val="000000"/>
                <w:sz w:val="18"/>
                <w:szCs w:val="18"/>
              </w:rPr>
              <w:t>S</w:t>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18"/>
                <w:szCs w:val="18"/>
              </w:rPr>
            </w:pPr>
            <w:r>
              <w:rPr>
                <w:rFonts w:eastAsia="Arial" w:ascii="Arial" w:hAnsi="Arial"/>
                <w:b/>
                <w:color w:val="000000"/>
                <w:sz w:val="18"/>
                <w:szCs w:val="18"/>
              </w:rPr>
              <w:t>N</w:t>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18"/>
                <w:szCs w:val="18"/>
              </w:rPr>
            </w:pPr>
            <w:r>
              <w:rPr>
                <w:rFonts w:eastAsia="Arial" w:ascii="Arial" w:hAnsi="Arial"/>
                <w:b/>
                <w:color w:val="000000"/>
                <w:sz w:val="18"/>
                <w:szCs w:val="18"/>
              </w:rPr>
              <w:t>N/A</w:t>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18"/>
                <w:szCs w:val="18"/>
              </w:rPr>
            </w:pPr>
            <w:r>
              <w:rPr>
                <w:rFonts w:eastAsia="Arial" w:ascii="Arial" w:hAnsi="Arial"/>
                <w:b/>
                <w:color w:val="000000"/>
                <w:sz w:val="18"/>
                <w:szCs w:val="18"/>
              </w:rPr>
              <w:t>Folhas</w:t>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jc w:val="center"/>
              <w:rPr>
                <w:rFonts w:ascii="Arial" w:hAnsi="Arial" w:eastAsia="Arial"/>
                <w:color w:val="000000"/>
                <w:sz w:val="18"/>
                <w:szCs w:val="18"/>
              </w:rPr>
            </w:pPr>
            <w:r>
              <w:rPr>
                <w:rFonts w:eastAsia="Arial" w:ascii="Arial" w:hAnsi="Arial"/>
                <w:b/>
                <w:color w:val="000000"/>
                <w:sz w:val="18"/>
                <w:szCs w:val="18"/>
              </w:rPr>
              <w:t>Setor Técnico Competente</w:t>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Exigências de qualificação técnica, mediante indicação das parcelas de maior relevância técnica ou valor significativo do objeto.</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2.</w:t>
            </w:r>
          </w:p>
        </w:tc>
        <w:tc>
          <w:tcPr>
            <w:tcW w:w="3509"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Qualificação econômico-financeira.</w:t>
            </w:r>
          </w:p>
        </w:tc>
        <w:tc>
          <w:tcPr>
            <w:tcW w:w="39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3.</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Critérios de pontuação e julgamento das propostas técnicas, nas licitações com julgamento por melhor técnica ou técnica e preço, quando couber.</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4.</w:t>
            </w:r>
          </w:p>
        </w:tc>
        <w:tc>
          <w:tcPr>
            <w:tcW w:w="3509"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Regras pertinentes à participação de empresas em consórcio.</w:t>
            </w:r>
          </w:p>
        </w:tc>
        <w:tc>
          <w:tcPr>
            <w:tcW w:w="39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5.</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Justificativa técnica e econômica da escolha do tipo de solução a contratar (deve integrar o ETP – inciso V, do § 1.º do art. 18, da Lei Federal n.º 14.133/2021).</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6.</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t>Opção pelo parcelamento ou não da contratação.</w:t>
            </w:r>
          </w:p>
        </w:tc>
        <w:tc>
          <w:tcPr>
            <w:tcW w:w="39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7.</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t xml:space="preserve">Manifestação quanto à observância do princípio da padronização, em </w:t>
            </w:r>
            <w:r>
              <w:rPr>
                <w:rFonts w:eastAsia="Arial" w:ascii="Arial" w:hAnsi="Arial"/>
                <w:sz w:val="20"/>
                <w:szCs w:val="20"/>
              </w:rPr>
              <w:t>atenção ao disposto no art. 19, §2º, da Lei 14.133/2021 c/c art. 20, do Decreto 10.086/2022, quando o serviço se encontrar padronizado.</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8.</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O estudo técnico preliminar contempla todos os elementos previstos no § 1.º do art. 18 da Lei Federal n.º 14.133/2021 (O ETP deverá conter no mínimo os elementos previstos nos incisos I, IV, VI, VIII e XIII do § 1º do art. 18).</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9.</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Utilização do catálogo eletrônico de padronização.</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10.</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Escolha de fornecedores utilizados na pesquisa para a formação do orçamento.</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11.</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Opção pelo caráter sigiloso do orçamento estimado da contratação.</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12.</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Exigência de que o contratado promova, em favor de órgão ou entidade integrante da Administração Pública ou daqueles por ela indicados a partir de processo isonômico, medidas de compensação comercial, industrial ou tecnológica ou acesso a condições vantajosas de financiamento, cumulativamente ou não. (Autoridade competente)</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r>
              <w:rPr>
                <w:rFonts w:eastAsia="Arial" w:ascii="Arial" w:hAnsi="Arial"/>
                <w:sz w:val="20"/>
                <w:szCs w:val="20"/>
              </w:rPr>
              <w:t>3.</w:t>
            </w:r>
          </w:p>
          <w:p>
            <w:pPr>
              <w:pStyle w:val="Normal"/>
              <w:widowControl w:val="false"/>
              <w:spacing w:before="113" w:after="113"/>
              <w:jc w:val="center"/>
              <w:rPr>
                <w:rFonts w:ascii="Arial" w:hAnsi="Arial" w:eastAsia="Arial"/>
                <w:color w:val="000000"/>
                <w:sz w:val="20"/>
                <w:szCs w:val="20"/>
              </w:rPr>
            </w:pPr>
            <w:r>
              <w:rPr>
                <w:rFonts w:eastAsia="Arial" w:ascii="Arial" w:hAnsi="Arial"/>
                <w:color w:val="000000"/>
                <w:sz w:val="20"/>
                <w:szCs w:val="20"/>
              </w:rPr>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Critério de disputa utilizado e a proporção máxima entre proposta técnica e a de preços), quando adotad</w:t>
            </w:r>
            <w:r>
              <w:rPr>
                <w:rFonts w:eastAsia="Arial" w:ascii="Arial" w:hAnsi="Arial"/>
                <w:sz w:val="20"/>
                <w:szCs w:val="20"/>
              </w:rPr>
              <w:t>a a</w:t>
            </w:r>
            <w:r>
              <w:rPr>
                <w:rFonts w:eastAsia="Arial" w:ascii="Arial" w:hAnsi="Arial"/>
                <w:color w:val="000000"/>
                <w:sz w:val="20"/>
                <w:szCs w:val="20"/>
              </w:rPr>
              <w:t xml:space="preserve"> técnica e preço</w:t>
            </w:r>
            <w:r>
              <w:rPr>
                <w:rFonts w:eastAsia="Arial" w:ascii="Arial" w:hAnsi="Arial"/>
                <w:sz w:val="20"/>
                <w:szCs w:val="20"/>
              </w:rPr>
              <w:t>.</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r>
              <w:rPr>
                <w:rFonts w:eastAsia="Arial" w:ascii="Arial" w:hAnsi="Arial"/>
                <w:sz w:val="20"/>
                <w:szCs w:val="20"/>
              </w:rPr>
              <w:t>4.</w:t>
            </w:r>
          </w:p>
        </w:tc>
        <w:tc>
          <w:tcPr>
            <w:tcW w:w="3509"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Proposta parcial: Para afastar a admissão de proposta parcial pelo licitante, a Administração deve justificar o prejuízo. O quantitativo mínimo deve estar previsto no Termo de Referência.</w:t>
            </w:r>
          </w:p>
        </w:tc>
        <w:tc>
          <w:tcPr>
            <w:tcW w:w="39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r>
              <w:rPr>
                <w:rFonts w:eastAsia="Arial" w:ascii="Arial" w:hAnsi="Arial"/>
                <w:sz w:val="20"/>
                <w:szCs w:val="20"/>
              </w:rPr>
              <w:t>5.</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Inaplicabilidade do art. 48, da Lei Complementar nº. 123/06, à luz do disposto no art. 120, do Decreto nº 10.086/2022.</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r>
              <w:rPr>
                <w:rFonts w:eastAsia="Arial" w:ascii="Arial" w:hAnsi="Arial"/>
                <w:sz w:val="20"/>
                <w:szCs w:val="20"/>
              </w:rPr>
              <w:t>6.</w:t>
            </w:r>
          </w:p>
        </w:tc>
        <w:tc>
          <w:tcPr>
            <w:tcW w:w="3509" w:type="dxa"/>
            <w:tcBorders>
              <w:left w:val="single" w:sz="6" w:space="0" w:color="666666"/>
              <w:bottom w:val="single" w:sz="6" w:space="0" w:color="666666"/>
              <w:right w:val="single" w:sz="6" w:space="0" w:color="666666"/>
            </w:tcBorders>
            <w:shd w:color="auto" w:fill="EEEEEE"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Garantia de execução: Fica a critério da Administração exigir, ou não, a garantia, devendo justificar as razões para essa decisão, considerando os estudos preliminares e a análise de riscos feita para a contratação.</w:t>
            </w:r>
          </w:p>
        </w:tc>
        <w:tc>
          <w:tcPr>
            <w:tcW w:w="39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EEEEE"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1</w:t>
            </w:r>
            <w:r>
              <w:rPr>
                <w:rFonts w:eastAsia="Arial" w:ascii="Arial" w:hAnsi="Arial"/>
                <w:sz w:val="20"/>
                <w:szCs w:val="20"/>
              </w:rPr>
              <w:t>7.</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Justificativa do modo de disputa</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t>18.</w:t>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O prazo contratual, bem como o índice de reajuste do contrato, se for o caso.</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t>19.</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Determinação do prazo de validade das propostas</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2</w:t>
            </w:r>
            <w:r>
              <w:rPr>
                <w:rFonts w:eastAsia="Arial" w:ascii="Arial" w:hAnsi="Arial"/>
                <w:sz w:val="20"/>
                <w:szCs w:val="20"/>
              </w:rPr>
              <w:t>0.</w:t>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Substituição documentação relativa à qualificação técnico-profissional e técnico-operacional (Art. 67, §3º, Lei  Federal nº. 14.133/2021)</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2</w:t>
            </w:r>
            <w:r>
              <w:rPr>
                <w:rFonts w:eastAsia="Arial" w:ascii="Arial" w:hAnsi="Arial"/>
                <w:sz w:val="20"/>
                <w:szCs w:val="20"/>
              </w:rPr>
              <w:t>1.</w:t>
            </w:r>
          </w:p>
        </w:tc>
        <w:tc>
          <w:tcPr>
            <w:tcW w:w="3509" w:type="dxa"/>
            <w:tcBorders>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Os serviços a serem contratados se enquadram como as atividades materiais acessórias, instrumentais ou complementares aos assuntos que constituam área de competência legal do órgão ou da entidade?</w:t>
            </w:r>
          </w:p>
        </w:tc>
        <w:tc>
          <w:tcPr>
            <w:tcW w:w="39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center"/>
              <w:rPr>
                <w:rFonts w:ascii="Arial" w:hAnsi="Arial" w:eastAsia="Arial"/>
                <w:sz w:val="20"/>
                <w:szCs w:val="20"/>
              </w:rPr>
            </w:pPr>
            <w:r>
              <w:rPr>
                <w:rFonts w:eastAsia="Arial" w:ascii="Arial" w:hAnsi="Arial"/>
                <w:sz w:val="20"/>
                <w:szCs w:val="20"/>
              </w:rPr>
              <w:t>22.</w:t>
            </w:r>
          </w:p>
        </w:tc>
        <w:tc>
          <w:tcPr>
            <w:tcW w:w="3509" w:type="dxa"/>
            <w:tcBorders>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sz w:val="20"/>
                <w:szCs w:val="20"/>
              </w:rPr>
              <w:t>Vedação de subcontratação</w:t>
            </w:r>
          </w:p>
        </w:tc>
        <w:tc>
          <w:tcPr>
            <w:tcW w:w="39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top w:val="single" w:sz="6" w:space="0" w:color="666666"/>
              <w:left w:val="single" w:sz="6" w:space="0" w:color="666666"/>
              <w:bottom w:val="single" w:sz="6" w:space="0" w:color="666666"/>
              <w:right w:val="single" w:sz="6" w:space="0" w:color="666666"/>
            </w:tcBorders>
            <w:shd w:color="auto" w:fill="auto" w:val="clear"/>
          </w:tcPr>
          <w:p>
            <w:pPr>
              <w:pStyle w:val="Normal"/>
              <w:widowControl w:val="false"/>
              <w:spacing w:before="113" w:after="113"/>
              <w:jc w:val="center"/>
              <w:rPr>
                <w:rFonts w:ascii="Arial" w:hAnsi="Arial" w:eastAsia="Arial"/>
                <w:sz w:val="20"/>
                <w:szCs w:val="20"/>
              </w:rPr>
            </w:pPr>
            <w:r>
              <w:rPr>
                <w:rFonts w:eastAsia="Arial" w:ascii="Arial" w:hAnsi="Arial"/>
                <w:color w:val="000000"/>
                <w:sz w:val="20"/>
                <w:szCs w:val="20"/>
              </w:rPr>
              <w:t>2</w:t>
            </w:r>
            <w:r>
              <w:rPr>
                <w:rFonts w:eastAsia="Arial" w:ascii="Arial" w:hAnsi="Arial"/>
                <w:sz w:val="20"/>
                <w:szCs w:val="20"/>
              </w:rPr>
              <w:t>3.</w:t>
            </w:r>
          </w:p>
        </w:tc>
        <w:tc>
          <w:tcPr>
            <w:tcW w:w="3509" w:type="dxa"/>
            <w:tcBorders>
              <w:top w:val="single" w:sz="6" w:space="0" w:color="666666"/>
              <w:left w:val="single" w:sz="6" w:space="0" w:color="666666"/>
              <w:bottom w:val="single" w:sz="6" w:space="0" w:color="666666"/>
              <w:right w:val="single" w:sz="6" w:space="0" w:color="666666"/>
            </w:tcBorders>
            <w:shd w:color="auto" w:fill="auto" w:val="clear"/>
          </w:tcPr>
          <w:p>
            <w:pPr>
              <w:pStyle w:val="Normal"/>
              <w:widowControl w:val="false"/>
              <w:spacing w:before="113" w:after="113"/>
              <w:jc w:val="both"/>
              <w:rPr>
                <w:rFonts w:ascii="Arial" w:hAnsi="Arial" w:eastAsia="Arial"/>
                <w:sz w:val="20"/>
                <w:szCs w:val="20"/>
              </w:rPr>
            </w:pPr>
            <w:r>
              <w:rPr>
                <w:rFonts w:eastAsia="Arial" w:ascii="Arial" w:hAnsi="Arial"/>
                <w:color w:val="000000"/>
                <w:sz w:val="20"/>
                <w:szCs w:val="20"/>
              </w:rPr>
              <w:t>A Administração pretend</w:t>
            </w:r>
            <w:r>
              <w:rPr>
                <w:rFonts w:eastAsia="Arial" w:ascii="Arial" w:hAnsi="Arial"/>
                <w:sz w:val="20"/>
                <w:szCs w:val="20"/>
              </w:rPr>
              <w:t>e</w:t>
            </w:r>
            <w:r>
              <w:rPr>
                <w:rFonts w:eastAsia="Arial" w:ascii="Arial" w:hAnsi="Arial"/>
                <w:color w:val="000000"/>
                <w:sz w:val="20"/>
                <w:szCs w:val="20"/>
              </w:rPr>
              <w:t xml:space="preserve"> contratar mais de uma empresa para a execução do objeto, conforme autoriza  o art. 2ª, §3º </w:t>
            </w:r>
            <w:bookmarkStart w:id="2" w:name="OLE_LINK4"/>
            <w:bookmarkStart w:id="3" w:name="OLE_LINK3"/>
            <w:r>
              <w:rPr>
                <w:rFonts w:eastAsia="Arial" w:ascii="Arial" w:hAnsi="Arial"/>
                <w:color w:val="000000"/>
                <w:sz w:val="20"/>
                <w:szCs w:val="20"/>
              </w:rPr>
              <w:t xml:space="preserve">da </w:t>
            </w:r>
            <w:bookmarkStart w:id="4" w:name="OLE_LINK2"/>
            <w:bookmarkStart w:id="5" w:name="OLE_LINK1"/>
            <w:r>
              <w:rPr>
                <w:rFonts w:eastAsia="Arial" w:ascii="Arial" w:hAnsi="Arial"/>
                <w:color w:val="000000"/>
                <w:sz w:val="20"/>
                <w:szCs w:val="20"/>
              </w:rPr>
              <w:t>Lei Federal nº. 12.232/2010</w:t>
            </w:r>
            <w:bookmarkEnd w:id="2"/>
            <w:bookmarkEnd w:id="3"/>
            <w:bookmarkEnd w:id="4"/>
            <w:bookmarkEnd w:id="5"/>
            <w:r>
              <w:rPr>
                <w:rFonts w:eastAsia="Arial" w:ascii="Arial" w:hAnsi="Arial"/>
                <w:color w:val="000000"/>
                <w:sz w:val="20"/>
                <w:szCs w:val="20"/>
              </w:rPr>
              <w:t>?</w:t>
            </w:r>
          </w:p>
        </w:tc>
        <w:tc>
          <w:tcPr>
            <w:tcW w:w="391" w:type="dxa"/>
            <w:tcBorders>
              <w:top w:val="single" w:sz="6" w:space="0" w:color="666666"/>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top w:val="single" w:sz="6" w:space="0" w:color="666666"/>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top w:val="single" w:sz="6" w:space="0" w:color="666666"/>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top w:val="single" w:sz="6" w:space="0" w:color="666666"/>
              <w:left w:val="single" w:sz="6" w:space="0" w:color="666666"/>
              <w:bottom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top w:val="single" w:sz="6" w:space="0" w:color="666666"/>
              <w:left w:val="single" w:sz="6" w:space="0" w:color="666666"/>
              <w:bottom w:val="single" w:sz="6" w:space="0" w:color="666666"/>
              <w:right w:val="single" w:sz="6" w:space="0" w:color="666666"/>
            </w:tcBorders>
            <w:shd w:color="auto" w:fill="auto"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r>
        <w:trPr/>
        <w:tc>
          <w:tcPr>
            <w:tcW w:w="420" w:type="dxa"/>
            <w:tcBorders>
              <w:top w:val="single" w:sz="6" w:space="0" w:color="666666"/>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sz w:val="20"/>
                <w:szCs w:val="20"/>
              </w:rPr>
            </w:pPr>
            <w:r>
              <w:rPr>
                <w:rFonts w:eastAsia="Arial" w:ascii="Arial" w:hAnsi="Arial"/>
                <w:sz w:val="20"/>
                <w:szCs w:val="20"/>
              </w:rPr>
            </w:r>
          </w:p>
          <w:p>
            <w:pPr>
              <w:pStyle w:val="Normal"/>
              <w:widowControl w:val="false"/>
              <w:spacing w:before="113" w:after="113"/>
              <w:jc w:val="center"/>
              <w:rPr>
                <w:rFonts w:ascii="Arial" w:hAnsi="Arial" w:eastAsia="Arial"/>
                <w:sz w:val="20"/>
                <w:szCs w:val="20"/>
              </w:rPr>
            </w:pPr>
            <w:r>
              <w:rPr>
                <w:rFonts w:eastAsia="Arial" w:ascii="Arial" w:hAnsi="Arial"/>
                <w:sz w:val="20"/>
                <w:szCs w:val="20"/>
              </w:rPr>
              <w:t>24.</w:t>
            </w:r>
          </w:p>
        </w:tc>
        <w:tc>
          <w:tcPr>
            <w:tcW w:w="3509" w:type="dxa"/>
            <w:tcBorders>
              <w:top w:val="single" w:sz="6" w:space="0" w:color="666666"/>
              <w:left w:val="single" w:sz="6" w:space="0" w:color="666666"/>
              <w:bottom w:val="single" w:sz="6" w:space="0" w:color="666666"/>
              <w:right w:val="single" w:sz="6" w:space="0" w:color="666666"/>
            </w:tcBorders>
            <w:shd w:color="auto" w:fill="E7E6E6" w:val="clear"/>
          </w:tcPr>
          <w:p>
            <w:pPr>
              <w:pStyle w:val="Normal"/>
              <w:widowControl w:val="false"/>
              <w:spacing w:before="113" w:after="113"/>
              <w:jc w:val="both"/>
              <w:rPr>
                <w:rFonts w:ascii="Arial" w:hAnsi="Arial" w:eastAsia="Arial"/>
                <w:color w:val="000000"/>
                <w:sz w:val="20"/>
                <w:szCs w:val="20"/>
              </w:rPr>
            </w:pPr>
            <w:r>
              <w:rPr>
                <w:rFonts w:eastAsia="Arial" w:ascii="Arial" w:hAnsi="Arial"/>
                <w:color w:val="000000"/>
                <w:sz w:val="20"/>
                <w:szCs w:val="20"/>
              </w:rPr>
              <w:t>Na hipótese de contratação de mais de uma empresa, há procedimento de seleção interna entre as contratadas, cuja metodologia tenha sido aprovada pela Administração Pública e publicada na imprensa oficial, nos termos do art. 2º, §4º da Lei Federal nº. 12.232/2010? Citar o respectivo ato normativo.</w:t>
            </w:r>
          </w:p>
        </w:tc>
        <w:tc>
          <w:tcPr>
            <w:tcW w:w="391" w:type="dxa"/>
            <w:tcBorders>
              <w:top w:val="single" w:sz="6" w:space="0" w:color="666666"/>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404" w:type="dxa"/>
            <w:tcBorders>
              <w:top w:val="single" w:sz="6" w:space="0" w:color="666666"/>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511" w:type="dxa"/>
            <w:tcBorders>
              <w:top w:val="single" w:sz="6" w:space="0" w:color="666666"/>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795" w:type="dxa"/>
            <w:tcBorders>
              <w:top w:val="single" w:sz="6" w:space="0" w:color="666666"/>
              <w:left w:val="single" w:sz="6" w:space="0" w:color="666666"/>
              <w:bottom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c>
          <w:tcPr>
            <w:tcW w:w="2490" w:type="dxa"/>
            <w:tcBorders>
              <w:top w:val="single" w:sz="6" w:space="0" w:color="666666"/>
              <w:left w:val="single" w:sz="6" w:space="0" w:color="666666"/>
              <w:bottom w:val="single" w:sz="6" w:space="0" w:color="666666"/>
              <w:right w:val="single" w:sz="6" w:space="0" w:color="666666"/>
            </w:tcBorders>
            <w:shd w:color="auto" w:fill="E7E6E6" w:val="clear"/>
          </w:tcPr>
          <w:p>
            <w:pPr>
              <w:pStyle w:val="Normal"/>
              <w:widowControl w:val="false"/>
              <w:pBdr/>
              <w:spacing w:lineRule="auto" w:line="276" w:before="0" w:after="200"/>
              <w:rPr>
                <w:rFonts w:ascii="Arial" w:hAnsi="Arial" w:eastAsia="Arial"/>
                <w:color w:val="000000"/>
                <w:sz w:val="20"/>
                <w:szCs w:val="20"/>
              </w:rPr>
            </w:pPr>
            <w:r>
              <w:rPr>
                <w:rFonts w:eastAsia="Arial" w:ascii="Arial" w:hAnsi="Arial"/>
                <w:color w:val="000000"/>
                <w:sz w:val="20"/>
                <w:szCs w:val="20"/>
              </w:rPr>
            </w:r>
          </w:p>
        </w:tc>
      </w:tr>
    </w:tbl>
    <w:p>
      <w:pPr>
        <w:pStyle w:val="Contedodatabela"/>
        <w:spacing w:lineRule="auto" w:line="240" w:before="120" w:after="120"/>
        <w:jc w:val="both"/>
        <w:rPr>
          <w:rFonts w:ascii="Arial" w:hAnsi="Arial" w:cs="Arial"/>
          <w:color w:val="000000"/>
          <w:sz w:val="22"/>
        </w:rPr>
      </w:pPr>
      <w:r>
        <w:rPr>
          <w:rFonts w:cs="Arial" w:ascii="Arial" w:hAnsi="Arial"/>
          <w:color w:val="000000"/>
          <w:sz w:val="22"/>
        </w:rPr>
      </w:r>
    </w:p>
    <w:tbl>
      <w:tblPr>
        <w:tblW w:w="8715" w:type="dxa"/>
        <w:jc w:val="left"/>
        <w:tblInd w:w="69" w:type="dxa"/>
        <w:tblLayout w:type="fixed"/>
        <w:tblCellMar>
          <w:top w:w="0" w:type="dxa"/>
          <w:left w:w="70" w:type="dxa"/>
          <w:bottom w:w="0" w:type="dxa"/>
          <w:right w:w="70" w:type="dxa"/>
        </w:tblCellMar>
        <w:tblLook w:firstRow="0" w:noVBand="0" w:lastRow="0" w:firstColumn="0" w:lastColumn="0" w:noHBand="0" w:val="0000"/>
      </w:tblPr>
      <w:tblGrid>
        <w:gridCol w:w="8715"/>
      </w:tblGrid>
      <w:tr>
        <w:trPr>
          <w:trHeight w:val="485" w:hRule="atLeast"/>
        </w:trPr>
        <w:tc>
          <w:tcPr>
            <w:tcW w:w="8715"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both"/>
              <w:rPr>
                <w:rFonts w:ascii="Arial" w:hAnsi="Arial"/>
                <w:b/>
                <w:sz w:val="22"/>
                <w:szCs w:val="22"/>
              </w:rPr>
            </w:pPr>
            <w:r>
              <w:rPr>
                <w:rFonts w:ascii="Arial" w:hAnsi="Arial"/>
                <w:b/>
                <w:sz w:val="22"/>
                <w:szCs w:val="22"/>
              </w:rPr>
              <w:t>Nota Explicativa 7</w:t>
            </w:r>
          </w:p>
          <w:p>
            <w:pPr>
              <w:pStyle w:val="Normal"/>
              <w:widowControl w:val="false"/>
              <w:jc w:val="both"/>
              <w:rPr>
                <w:rFonts w:ascii="Arial" w:hAnsi="Arial"/>
                <w:b/>
                <w:sz w:val="22"/>
                <w:szCs w:val="22"/>
              </w:rPr>
            </w:pPr>
            <w:r>
              <w:rPr>
                <w:rFonts w:ascii="Arial" w:hAnsi="Arial"/>
                <w:b/>
                <w:sz w:val="22"/>
                <w:szCs w:val="22"/>
              </w:rPr>
              <w:t>(Obs. As notas explicativas são meramente orientativas. Portanto, devem ser excluídas da lista de verificação a ser assinada)</w:t>
            </w:r>
          </w:p>
          <w:p>
            <w:pPr>
              <w:pStyle w:val="Normal"/>
              <w:widowControl w:val="false"/>
              <w:jc w:val="both"/>
              <w:rPr>
                <w:rFonts w:ascii="Arial" w:hAnsi="Arial"/>
                <w:b/>
                <w:sz w:val="22"/>
                <w:szCs w:val="22"/>
              </w:rPr>
            </w:pPr>
            <w:r>
              <w:rPr>
                <w:rFonts w:ascii="Arial" w:hAnsi="Arial"/>
                <w:b/>
                <w:sz w:val="22"/>
                <w:szCs w:val="22"/>
              </w:rPr>
            </w:r>
          </w:p>
          <w:p>
            <w:pPr>
              <w:pStyle w:val="Normal"/>
              <w:widowControl w:val="false"/>
              <w:jc w:val="both"/>
              <w:rPr>
                <w:sz w:val="22"/>
                <w:szCs w:val="22"/>
              </w:rPr>
            </w:pPr>
            <w:r>
              <w:rPr>
                <w:rFonts w:ascii="Arial" w:hAnsi="Arial"/>
                <w:sz w:val="22"/>
                <w:szCs w:val="22"/>
              </w:rPr>
              <w:t>Essa lista de verificação destina-se à licitação na modalidade Concorrência, na forma presencial, para a contratação de agências de propaganda para a prestação de serviços de publicidade, para atender às demandas dos órgãos e entidades da Administração Pública Estadual.</w:t>
            </w:r>
          </w:p>
        </w:tc>
      </w:tr>
    </w:tbl>
    <w:p>
      <w:pPr>
        <w:pStyle w:val="Contedodatabela"/>
        <w:spacing w:lineRule="auto" w:line="240" w:before="120" w:after="120"/>
        <w:jc w:val="both"/>
        <w:rPr>
          <w:rFonts w:ascii="Arial" w:hAnsi="Arial" w:cs="Arial"/>
          <w:color w:val="000000"/>
          <w:szCs w:val="20"/>
        </w:rPr>
      </w:pPr>
      <w:r>
        <w:rPr>
          <w:rFonts w:cs="Arial" w:ascii="Arial" w:hAnsi="Arial"/>
          <w:color w:val="000000"/>
          <w:szCs w:val="20"/>
        </w:rPr>
      </w:r>
    </w:p>
    <w:tbl>
      <w:tblPr>
        <w:tblStyle w:val="TableGrid"/>
        <w:tblW w:w="879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795"/>
      </w:tblGrid>
      <w:tr>
        <w:trPr/>
        <w:tc>
          <w:tcPr>
            <w:tcW w:w="8795" w:type="dxa"/>
            <w:tcBorders/>
            <w:shd w:color="auto" w:fill="FFFF00" w:val="clear"/>
          </w:tcPr>
          <w:p>
            <w:pPr>
              <w:pStyle w:val="Contedodatabela"/>
              <w:widowControl w:val="false"/>
              <w:spacing w:lineRule="auto" w:line="240" w:before="120" w:after="120"/>
              <w:jc w:val="both"/>
              <w:rPr>
                <w:sz w:val="22"/>
              </w:rPr>
            </w:pPr>
            <w:r>
              <w:rPr>
                <w:rFonts w:cs="Arial" w:ascii="Arial" w:hAnsi="Arial"/>
                <w:b/>
                <w:color w:val="000000"/>
                <w:sz w:val="22"/>
                <w:lang w:val="pt-BR"/>
              </w:rPr>
              <w:t>Nota Explicativa 8</w:t>
            </w:r>
          </w:p>
          <w:p>
            <w:pPr>
              <w:pStyle w:val="Contedodatabela"/>
              <w:widowControl w:val="false"/>
              <w:spacing w:lineRule="auto" w:line="240" w:before="120" w:after="120"/>
              <w:jc w:val="both"/>
              <w:rPr>
                <w:sz w:val="22"/>
              </w:rPr>
            </w:pPr>
            <w:r>
              <w:rPr>
                <w:rFonts w:cs="Arial" w:ascii="Arial" w:hAnsi="Arial"/>
                <w:b/>
                <w:bCs/>
                <w:sz w:val="22"/>
                <w:lang w:val="pt-BR"/>
              </w:rPr>
              <w:t>(</w:t>
            </w:r>
            <w:r>
              <w:rPr>
                <w:rStyle w:val="Fontepargpadro1"/>
                <w:rFonts w:eastAsia="ArialMT" w:cs="Arial" w:ascii="Arial" w:hAnsi="Arial"/>
                <w:b/>
                <w:bCs/>
                <w:color w:val="000000"/>
                <w:sz w:val="22"/>
                <w:shd w:fill="FFFF00" w:val="clear"/>
                <w:lang w:val="pt-BR"/>
              </w:rPr>
              <w:t>Obs. As notas explicativas são meramente orientativas. Portanto, devem ser excluídas da lista de verificação a ser assinada)</w:t>
            </w:r>
          </w:p>
          <w:p>
            <w:pPr>
              <w:pStyle w:val="Contedodatabela"/>
              <w:widowControl w:val="false"/>
              <w:spacing w:lineRule="auto" w:line="240" w:before="120" w:after="120"/>
              <w:jc w:val="both"/>
              <w:rPr>
                <w:sz w:val="20"/>
                <w:szCs w:val="20"/>
              </w:rPr>
            </w:pPr>
            <w:r>
              <w:rPr>
                <w:rFonts w:cs="Arial" w:ascii="Arial" w:hAnsi="Arial"/>
                <w:sz w:val="22"/>
                <w:lang w:val="pt-BR"/>
              </w:rPr>
              <w:t>A responsabilidade pela correta instrução dos protocolados com toda a documentação necessária, bem como pela regularidade das planilhas de quantitativos, valores, cálculos e especificação técnica do objeto será dos agentes públicos responsáveis pela elaboração dos referidos documentos, conforme o estabelecido no parágrafo único do art. 4.º do Decreto n.º 3.203/2015.</w:t>
            </w:r>
          </w:p>
        </w:tc>
      </w:tr>
    </w:tbl>
    <w:p>
      <w:pPr>
        <w:pStyle w:val="Contedodatabela"/>
        <w:spacing w:lineRule="auto" w:line="240" w:before="120" w:after="120"/>
        <w:jc w:val="both"/>
        <w:rPr>
          <w:rFonts w:ascii="Arial" w:hAnsi="Arial" w:cs="Arial"/>
          <w:b/>
          <w:color w:val="000000"/>
        </w:rPr>
      </w:pPr>
      <w:r>
        <w:rPr>
          <w:rFonts w:cs="Arial" w:ascii="Arial" w:hAnsi="Arial"/>
          <w:b/>
          <w:color w:val="000000"/>
        </w:rPr>
      </w:r>
    </w:p>
    <w:tbl>
      <w:tblPr>
        <w:tblW w:w="9295" w:type="dxa"/>
        <w:jc w:val="left"/>
        <w:tblInd w:w="14" w:type="dxa"/>
        <w:tblLayout w:type="fixed"/>
        <w:tblCellMar>
          <w:top w:w="0" w:type="dxa"/>
          <w:left w:w="28" w:type="dxa"/>
          <w:bottom w:w="0" w:type="dxa"/>
          <w:right w:w="28" w:type="dxa"/>
        </w:tblCellMar>
        <w:tblLook w:firstRow="0" w:noVBand="0" w:lastRow="0" w:firstColumn="0" w:lastColumn="0" w:noHBand="0" w:val="0000"/>
      </w:tblPr>
      <w:tblGrid>
        <w:gridCol w:w="4582"/>
        <w:gridCol w:w="138"/>
        <w:gridCol w:w="4575"/>
      </w:tblGrid>
      <w:tr>
        <w:trPr>
          <w:trHeight w:val="283" w:hRule="atLeast"/>
        </w:trPr>
        <w:tc>
          <w:tcPr>
            <w:tcW w:w="4582" w:type="dxa"/>
            <w:tcBorders/>
            <w:shd w:color="auto" w:fill="auto" w:val="clear"/>
            <w:vAlign w:val="bottom"/>
          </w:tcPr>
          <w:p>
            <w:pPr>
              <w:pStyle w:val="Normal"/>
              <w:widowControl w:val="false"/>
              <w:jc w:val="center"/>
              <w:rPr/>
            </w:pPr>
            <w:r>
              <w:rPr>
                <w:rFonts w:ascii="Arial" w:hAnsi="Arial"/>
                <w:shd w:fill="FFFF00" w:val="clear"/>
              </w:rPr>
              <w:t>Local, [dia] de [mês] de 20XX.</w:t>
            </w:r>
          </w:p>
        </w:tc>
        <w:tc>
          <w:tcPr>
            <w:tcW w:w="138" w:type="dxa"/>
            <w:tcBorders/>
            <w:shd w:color="auto" w:fill="auto" w:val="clear"/>
            <w:vAlign w:val="bottom"/>
          </w:tcPr>
          <w:p>
            <w:pPr>
              <w:pStyle w:val="Normal"/>
              <w:widowControl w:val="false"/>
              <w:jc w:val="center"/>
              <w:rPr>
                <w:rFonts w:ascii="Arial" w:hAnsi="Arial"/>
                <w:sz w:val="20"/>
                <w:szCs w:val="20"/>
              </w:rPr>
            </w:pPr>
            <w:r>
              <w:rPr>
                <w:rFonts w:ascii="Arial" w:hAnsi="Arial"/>
                <w:sz w:val="20"/>
                <w:szCs w:val="20"/>
              </w:rPr>
            </w:r>
          </w:p>
          <w:p>
            <w:pPr>
              <w:pStyle w:val="Normal"/>
              <w:widowControl w:val="false"/>
              <w:jc w:val="center"/>
              <w:rPr>
                <w:rFonts w:ascii="Arial" w:hAnsi="Arial"/>
                <w:sz w:val="20"/>
                <w:szCs w:val="20"/>
              </w:rPr>
            </w:pPr>
            <w:r>
              <w:rPr>
                <w:rFonts w:ascii="Arial" w:hAnsi="Arial"/>
                <w:sz w:val="20"/>
                <w:szCs w:val="20"/>
              </w:rPr>
            </w:r>
          </w:p>
          <w:p>
            <w:pPr>
              <w:pStyle w:val="Normal"/>
              <w:widowControl w:val="false"/>
              <w:jc w:val="center"/>
              <w:rPr>
                <w:rFonts w:ascii="Arial" w:hAnsi="Arial"/>
                <w:sz w:val="20"/>
                <w:szCs w:val="20"/>
              </w:rPr>
            </w:pPr>
            <w:r>
              <w:rPr>
                <w:rFonts w:ascii="Arial" w:hAnsi="Arial"/>
                <w:sz w:val="20"/>
                <w:szCs w:val="20"/>
              </w:rPr>
            </w:r>
          </w:p>
        </w:tc>
        <w:tc>
          <w:tcPr>
            <w:tcW w:w="4575" w:type="dxa"/>
            <w:tcBorders/>
            <w:shd w:color="auto" w:fill="auto" w:val="clear"/>
            <w:vAlign w:val="bottom"/>
          </w:tcPr>
          <w:p>
            <w:pPr>
              <w:pStyle w:val="Normal"/>
              <w:widowControl w:val="false"/>
              <w:ind w:left="17" w:hanging="0"/>
              <w:jc w:val="center"/>
              <w:rPr>
                <w:rFonts w:ascii="Arial" w:hAnsi="Arial"/>
              </w:rPr>
            </w:pPr>
            <w:r>
              <w:rPr>
                <w:rFonts w:ascii="Arial" w:hAnsi="Arial"/>
              </w:rPr>
            </w:r>
          </w:p>
        </w:tc>
      </w:tr>
    </w:tbl>
    <w:p>
      <w:pPr>
        <w:pStyle w:val="Standard"/>
        <w:rPr>
          <w:rFonts w:ascii="Arial" w:hAnsi="Arial" w:cs="Arial"/>
          <w:b/>
          <w:sz w:val="22"/>
        </w:rPr>
      </w:pPr>
      <w:r>
        <w:rPr>
          <w:rFonts w:cs="Arial" w:ascii="Arial" w:hAnsi="Arial"/>
          <w:b/>
          <w:sz w:val="22"/>
        </w:rPr>
      </w:r>
    </w:p>
    <w:p>
      <w:pPr>
        <w:pStyle w:val="Standard"/>
        <w:rPr>
          <w:rFonts w:ascii="Arial" w:hAnsi="Arial" w:cs="Arial"/>
          <w:b/>
          <w:sz w:val="22"/>
        </w:rPr>
      </w:pPr>
      <w:r>
        <w:rPr>
          <w:rFonts w:cs="Arial" w:ascii="Arial" w:hAnsi="Arial"/>
          <w:b/>
          <w:sz w:val="22"/>
        </w:rPr>
      </w:r>
    </w:p>
    <w:tbl>
      <w:tblPr>
        <w:tblW w:w="9300" w:type="dxa"/>
        <w:jc w:val="left"/>
        <w:tblInd w:w="4" w:type="dxa"/>
        <w:tblLayout w:type="fixed"/>
        <w:tblCellMar>
          <w:top w:w="0" w:type="dxa"/>
          <w:left w:w="28" w:type="dxa"/>
          <w:bottom w:w="0" w:type="dxa"/>
          <w:right w:w="28" w:type="dxa"/>
        </w:tblCellMar>
        <w:tblLook w:firstRow="1" w:noVBand="1" w:lastRow="0" w:firstColumn="1" w:lastColumn="0" w:noHBand="0" w:val="04a0"/>
      </w:tblPr>
      <w:tblGrid>
        <w:gridCol w:w="4583"/>
        <w:gridCol w:w="139"/>
        <w:gridCol w:w="4578"/>
      </w:tblGrid>
      <w:tr>
        <w:trPr>
          <w:trHeight w:val="538" w:hRule="atLeast"/>
        </w:trPr>
        <w:tc>
          <w:tcPr>
            <w:tcW w:w="4583" w:type="dxa"/>
            <w:tcBorders/>
            <w:shd w:color="auto" w:fill="auto" w:val="clear"/>
          </w:tcPr>
          <w:p>
            <w:pPr>
              <w:pStyle w:val="Standard"/>
              <w:widowControl w:val="false"/>
              <w:spacing w:lineRule="atLeast" w:line="100"/>
              <w:jc w:val="center"/>
              <w:rPr>
                <w:rFonts w:ascii="Arial" w:hAnsi="Arial" w:cs="Arial"/>
              </w:rPr>
            </w:pPr>
            <w:r>
              <w:rPr/>
            </w:r>
          </w:p>
          <w:p>
            <w:pPr>
              <w:pStyle w:val="Standard"/>
              <w:widowControl w:val="false"/>
              <w:spacing w:lineRule="atLeast" w:line="100"/>
              <w:jc w:val="center"/>
              <w:rPr>
                <w:rFonts w:ascii="Arial" w:hAnsi="Arial" w:cs="Arial"/>
                <w:shd w:fill="FFFF00" w:val="clear"/>
              </w:rPr>
            </w:pPr>
            <w:r>
              <w:rPr>
                <w:rFonts w:cs="Arial" w:ascii="Arial" w:hAnsi="Arial"/>
                <w:shd w:fill="FFFF00" w:val="clear"/>
              </w:rPr>
              <w:t>[Nome e assinatura do servidor responsável pelo preenchimento]</w:t>
            </w:r>
          </w:p>
          <w:p>
            <w:pPr>
              <w:pStyle w:val="Standard"/>
              <w:widowControl w:val="false"/>
              <w:spacing w:lineRule="atLeast" w:line="100" w:before="0" w:after="200"/>
              <w:rPr>
                <w:rFonts w:ascii="Arial" w:hAnsi="Arial" w:cs="Arial"/>
                <w:szCs w:val="24"/>
              </w:rPr>
            </w:pPr>
            <w:r>
              <w:rPr>
                <w:rFonts w:cs="Arial" w:ascii="Arial" w:hAnsi="Arial"/>
                <w:szCs w:val="24"/>
              </w:rPr>
            </w:r>
          </w:p>
        </w:tc>
        <w:tc>
          <w:tcPr>
            <w:tcW w:w="139" w:type="dxa"/>
            <w:tcBorders>
              <w:top w:val="single" w:sz="4" w:space="0" w:color="000001"/>
            </w:tcBorders>
            <w:shd w:color="auto" w:fill="auto" w:val="clear"/>
          </w:tcPr>
          <w:p>
            <w:pPr>
              <w:pStyle w:val="Standard"/>
              <w:widowControl w:val="false"/>
              <w:spacing w:lineRule="atLeast" w:line="100"/>
              <w:jc w:val="center"/>
              <w:rPr>
                <w:rFonts w:ascii="Arial" w:hAnsi="Arial" w:cs="Arial"/>
              </w:rPr>
            </w:pPr>
            <w:r>
              <w:rPr>
                <w:rFonts w:cs="Arial" w:ascii="Arial" w:hAnsi="Arial"/>
              </w:rPr>
            </w:r>
          </w:p>
          <w:p>
            <w:pPr>
              <w:pStyle w:val="Standard"/>
              <w:widowControl w:val="false"/>
              <w:spacing w:lineRule="atLeast" w:line="100" w:before="0" w:after="200"/>
              <w:rPr>
                <w:rFonts w:ascii="Arial" w:hAnsi="Arial" w:cs="Arial"/>
              </w:rPr>
            </w:pPr>
            <w:r>
              <w:rPr>
                <w:rFonts w:cs="Arial" w:ascii="Arial" w:hAnsi="Arial"/>
              </w:rPr>
            </w:r>
          </w:p>
        </w:tc>
        <w:tc>
          <w:tcPr>
            <w:tcW w:w="4578" w:type="dxa"/>
            <w:tcBorders/>
            <w:shd w:color="auto" w:fill="auto" w:val="clear"/>
          </w:tcPr>
          <w:p>
            <w:pPr>
              <w:pStyle w:val="Standard"/>
              <w:widowControl w:val="false"/>
              <w:spacing w:lineRule="atLeast" w:line="100"/>
              <w:jc w:val="center"/>
              <w:rPr>
                <w:rFonts w:ascii="Arial" w:hAnsi="Arial" w:cs="Arial"/>
                <w:shd w:fill="FFFF00" w:val="clear"/>
              </w:rPr>
            </w:pPr>
            <w:r>
              <w:rPr>
                <w:rFonts w:cs="Arial" w:ascii="Arial" w:hAnsi="Arial"/>
                <w:shd w:fill="FFFF00" w:val="clear"/>
              </w:rPr>
            </w:r>
          </w:p>
          <w:p>
            <w:pPr>
              <w:pStyle w:val="Standard"/>
              <w:widowControl w:val="false"/>
              <w:spacing w:lineRule="atLeast" w:line="100" w:before="0" w:after="0"/>
              <w:jc w:val="center"/>
              <w:rPr>
                <w:rFonts w:ascii="Arial" w:hAnsi="Arial" w:cs="Arial"/>
                <w:shd w:fill="FFFF00" w:val="clear"/>
              </w:rPr>
            </w:pPr>
            <w:r>
              <w:rPr>
                <w:rFonts w:cs="Arial" w:ascii="Arial" w:hAnsi="Arial"/>
                <w:shd w:fill="FFFF00" w:val="clear"/>
              </w:rPr>
              <w:t>[Nome e assinatura do chefe do setor</w:t>
            </w:r>
          </w:p>
          <w:p>
            <w:pPr>
              <w:pStyle w:val="Standard"/>
              <w:widowControl w:val="false"/>
              <w:spacing w:lineRule="atLeast" w:line="100" w:before="0" w:after="0"/>
              <w:jc w:val="center"/>
              <w:rPr>
                <w:rFonts w:ascii="Arial" w:hAnsi="Arial" w:cs="Arial"/>
                <w:shd w:fill="FFFF00" w:val="clear"/>
              </w:rPr>
            </w:pPr>
            <w:r>
              <w:rPr>
                <w:rFonts w:cs="Arial" w:ascii="Arial" w:hAnsi="Arial"/>
                <w:shd w:fill="FFFF00" w:val="clear"/>
              </w:rPr>
              <w:t>competente]</w:t>
            </w:r>
          </w:p>
          <w:p>
            <w:pPr>
              <w:pStyle w:val="Standard"/>
              <w:widowControl w:val="false"/>
              <w:spacing w:lineRule="atLeast" w:line="100" w:before="0" w:after="200"/>
              <w:rPr>
                <w:rFonts w:ascii="Arial" w:hAnsi="Arial" w:cs="Arial"/>
                <w:szCs w:val="24"/>
              </w:rPr>
            </w:pPr>
            <w:r>
              <w:rPr>
                <w:rFonts w:cs="Arial" w:ascii="Arial" w:hAnsi="Arial"/>
                <w:szCs w:val="24"/>
              </w:rPr>
            </w:r>
          </w:p>
        </w:tc>
      </w:tr>
    </w:tbl>
    <w:p>
      <w:pPr>
        <w:pStyle w:val="Normal"/>
        <w:widowControl w:val="false"/>
        <w:spacing w:before="120" w:after="120"/>
        <w:ind w:left="1701" w:right="1701" w:hanging="0"/>
        <w:jc w:val="both"/>
        <w:rPr>
          <w:rFonts w:ascii="Arial" w:hAnsi="Arial"/>
          <w:b/>
          <w:color w:val="000000"/>
        </w:rPr>
      </w:pPr>
      <w:r>
        <w:rPr>
          <w:rFonts w:eastAsia="Times New Roman" w:ascii="Arial" w:hAnsi="Arial"/>
          <w:b/>
          <w:color w:val="000000"/>
          <w:szCs w:val="22"/>
          <w:lang w:bidi="ar-SA"/>
        </w:rPr>
        <w:t xml:space="preserve">Certifico que o procedimento administrativo para contratação de </w:t>
      </w:r>
      <w:r>
        <w:rPr>
          <w:rFonts w:eastAsia="Times New Roman" w:ascii="Arial" w:hAnsi="Arial"/>
          <w:b/>
          <w:color w:val="000000"/>
          <w:szCs w:val="22"/>
          <w:highlight w:val="yellow"/>
          <w:lang w:bidi="ar-SA"/>
        </w:rPr>
        <w:t>(número)</w:t>
      </w:r>
      <w:r>
        <w:rPr>
          <w:rFonts w:eastAsia="Times New Roman" w:ascii="Arial" w:hAnsi="Arial"/>
          <w:b/>
          <w:color w:val="000000"/>
          <w:szCs w:val="22"/>
          <w:lang w:bidi="ar-SA"/>
        </w:rPr>
        <w:t xml:space="preserve"> agências de propaganda para a prestação de serviços de publicidade, para atender às demandas da </w:t>
      </w:r>
      <w:r>
        <w:rPr>
          <w:rFonts w:eastAsia="Times New Roman" w:ascii="Arial" w:hAnsi="Arial"/>
          <w:b/>
          <w:color w:val="000000"/>
          <w:szCs w:val="22"/>
          <w:highlight w:val="yellow"/>
          <w:lang w:bidi="ar-SA"/>
        </w:rPr>
        <w:t>(nome do órgão)</w:t>
      </w:r>
      <w:r>
        <w:rPr>
          <w:rFonts w:eastAsia="Times New Roman" w:ascii="Arial" w:hAnsi="Arial"/>
          <w:b/>
          <w:color w:val="000000"/>
          <w:szCs w:val="22"/>
          <w:lang w:bidi="ar-SA"/>
        </w:rPr>
        <w:t xml:space="preserve"> </w:t>
      </w:r>
      <w:r>
        <w:rPr>
          <w:rFonts w:ascii="Arial" w:hAnsi="Arial"/>
          <w:b/>
          <w:color w:val="000000"/>
        </w:rPr>
        <w:t>seguiu o disposto no Parecer Referencial da Procuradoria-Geral do Estado do Paraná, que o caso concreto se amolda aos termos do referido Parecer Referencial e que a lista de verificação foi integralmente observada, motivo pelo qual fica dispensada a análise jurídica da PGE, conforme inciso II, do artigo 1.º da Resolução n.º 067/2022-PGE.</w:t>
      </w:r>
    </w:p>
    <w:p>
      <w:pPr>
        <w:pStyle w:val="Contedodatabela"/>
        <w:spacing w:lineRule="auto" w:line="240" w:before="120" w:after="120"/>
        <w:ind w:left="1134" w:hanging="0"/>
        <w:jc w:val="center"/>
        <w:rPr>
          <w:rFonts w:ascii="Arial" w:hAnsi="Arial" w:cs="Arial"/>
          <w:b/>
          <w:color w:val="000000"/>
        </w:rPr>
      </w:pPr>
      <w:r>
        <w:rPr>
          <w:rFonts w:cs="Arial" w:ascii="Arial" w:hAnsi="Arial"/>
          <w:b/>
          <w:color w:val="000000"/>
        </w:rPr>
      </w:r>
    </w:p>
    <w:p>
      <w:pPr>
        <w:pStyle w:val="Contedodatabela"/>
        <w:spacing w:lineRule="auto" w:line="240" w:before="120" w:after="120"/>
        <w:ind w:left="1134" w:hanging="0"/>
        <w:jc w:val="center"/>
        <w:rPr>
          <w:rFonts w:ascii="Arial" w:hAnsi="Arial" w:cs="Arial"/>
          <w:b/>
          <w:color w:val="000000"/>
        </w:rPr>
      </w:pPr>
      <w:r>
        <w:rPr>
          <w:rFonts w:cs="Arial" w:ascii="Arial" w:hAnsi="Arial"/>
          <w:b/>
          <w:color w:val="000000"/>
        </w:rPr>
      </w:r>
    </w:p>
    <w:p>
      <w:pPr>
        <w:pStyle w:val="Standard"/>
        <w:spacing w:lineRule="atLeast" w:line="100"/>
        <w:jc w:val="center"/>
        <w:rPr>
          <w:rFonts w:ascii="Arial" w:hAnsi="Arial" w:cs="Arial"/>
          <w:shd w:fill="FFFF00" w:val="clear"/>
        </w:rPr>
      </w:pPr>
      <w:r>
        <w:rPr>
          <w:rFonts w:cs="Arial" w:ascii="Arial" w:hAnsi="Arial"/>
          <w:shd w:fill="FFFF00" w:val="clear"/>
        </w:rPr>
        <w:t xml:space="preserve">[Nome e assinatura </w:t>
      </w:r>
    </w:p>
    <w:p>
      <w:pPr>
        <w:pStyle w:val="Standard"/>
        <w:spacing w:lineRule="atLeast" w:line="100"/>
        <w:jc w:val="center"/>
        <w:rPr>
          <w:rFonts w:ascii="Arial" w:hAnsi="Arial" w:cs="Arial"/>
          <w:shd w:fill="FFFF00" w:val="clear"/>
        </w:rPr>
      </w:pPr>
      <w:r>
        <w:rPr>
          <w:rFonts w:cs="Arial" w:ascii="Arial" w:hAnsi="Arial"/>
          <w:shd w:fill="FFFF00" w:val="clear"/>
        </w:rPr>
        <w:t>servidor responsável pela licitação/contratação]</w:t>
      </w:r>
    </w:p>
    <w:p>
      <w:pPr>
        <w:pStyle w:val="Contedodatabela"/>
        <w:spacing w:lineRule="auto" w:line="240" w:before="120" w:after="120"/>
        <w:rPr>
          <w:rFonts w:ascii="Liberation Sans" w:hAnsi="Liberation Sans" w:cs="Arial"/>
          <w:color w:val="000000"/>
          <w:szCs w:val="24"/>
        </w:rPr>
      </w:pPr>
      <w:r>
        <w:rPr>
          <w:rFonts w:cs="Arial" w:ascii="Liberation Sans" w:hAnsi="Liberation Sans"/>
          <w:color w:val="000000"/>
          <w:szCs w:val="24"/>
        </w:rPr>
      </w:r>
    </w:p>
    <w:p>
      <w:pPr>
        <w:pStyle w:val="Standard"/>
        <w:shd w:val="clear" w:color="auto" w:fill="FFFFFF"/>
        <w:tabs>
          <w:tab w:val="clear" w:pos="708"/>
          <w:tab w:val="left" w:pos="284" w:leader="none"/>
        </w:tabs>
        <w:jc w:val="both"/>
        <w:rPr>
          <w:rFonts w:ascii="Arial" w:hAnsi="Arial" w:eastAsia="Myriad Pro" w:cs="Arial"/>
          <w:sz w:val="20"/>
          <w:szCs w:val="20"/>
        </w:rPr>
      </w:pPr>
      <w:r>
        <w:rPr>
          <w:rFonts w:eastAsia="Myriad Pro" w:cs="Arial" w:ascii="Arial" w:hAnsi="Arial"/>
          <w:sz w:val="20"/>
          <w:szCs w:val="20"/>
        </w:rPr>
      </w:r>
    </w:p>
    <w:tbl>
      <w:tblPr>
        <w:tblW w:w="9075"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075"/>
      </w:tblGrid>
      <w:tr>
        <w:trPr/>
        <w:tc>
          <w:tcPr>
            <w:tcW w:w="9075" w:type="dxa"/>
            <w:tcBorders>
              <w:top w:val="single" w:sz="2" w:space="0" w:color="000000"/>
              <w:left w:val="single" w:sz="2" w:space="0" w:color="000000"/>
              <w:bottom w:val="single" w:sz="2" w:space="0" w:color="000000"/>
              <w:right w:val="single" w:sz="2" w:space="0" w:color="000000"/>
            </w:tcBorders>
            <w:shd w:color="auto" w:fill="FFFF00" w:val="clear"/>
          </w:tcPr>
          <w:p>
            <w:pPr>
              <w:pStyle w:val="Standard"/>
              <w:widowControl w:val="false"/>
              <w:spacing w:lineRule="auto" w:line="240"/>
              <w:jc w:val="both"/>
              <w:rPr>
                <w:sz w:val="22"/>
                <w:szCs w:val="22"/>
              </w:rPr>
            </w:pPr>
            <w:r>
              <w:rPr>
                <w:rFonts w:cs="Arial" w:ascii="Arial" w:hAnsi="Arial"/>
                <w:b/>
                <w:color w:val="000000"/>
                <w:sz w:val="22"/>
                <w:szCs w:val="22"/>
                <w:shd w:fill="FFFF00" w:val="clear"/>
              </w:rPr>
              <w:t>Nota expl</w:t>
            </w:r>
            <w:r>
              <w:rPr>
                <w:rFonts w:cs="Arial" w:ascii="Arial" w:hAnsi="Arial"/>
                <w:b/>
                <w:color w:val="000000"/>
                <w:kern w:val="0"/>
                <w:sz w:val="22"/>
                <w:szCs w:val="22"/>
                <w:shd w:fill="FFFF00" w:val="clear"/>
              </w:rPr>
              <w:t>icativa 9:</w:t>
            </w:r>
          </w:p>
          <w:p>
            <w:pPr>
              <w:pStyle w:val="Contedodatabela"/>
              <w:widowControl w:val="false"/>
              <w:shd w:val="clear" w:color="auto" w:fill="FFFF00"/>
              <w:spacing w:before="0" w:after="57"/>
              <w:ind w:left="-9" w:firstLine="9"/>
              <w:jc w:val="both"/>
              <w:rPr>
                <w:sz w:val="22"/>
                <w:szCs w:val="22"/>
              </w:rPr>
            </w:pPr>
            <w:r>
              <w:rPr>
                <w:rFonts w:eastAsia="Calibri" w:cs="Arial" w:ascii="Arial" w:hAnsi="Arial"/>
                <w:b/>
                <w:bCs/>
                <w:color w:val="000000"/>
                <w:kern w:val="0"/>
                <w:sz w:val="22"/>
                <w:szCs w:val="22"/>
                <w:shd w:fill="FFFF00" w:val="clear"/>
              </w:rPr>
              <w:t>(Obs. As notas explicativas são meramente orientativas. Portanto, devem ser excluídas da lista de verificação a ser apensada ao processo)</w:t>
            </w:r>
          </w:p>
          <w:p>
            <w:pPr>
              <w:pStyle w:val="Contedodatabela"/>
              <w:widowControl w:val="false"/>
              <w:shd w:val="clear" w:color="auto" w:fill="FFFF00"/>
              <w:spacing w:before="0" w:after="57"/>
              <w:ind w:left="-9" w:firstLine="9"/>
              <w:jc w:val="both"/>
              <w:rPr/>
            </w:pPr>
            <w:r>
              <w:rPr>
                <w:rFonts w:eastAsia="Calibri" w:cs="Arial" w:ascii="Arial" w:hAnsi="Arial"/>
                <w:color w:val="000000"/>
                <w:kern w:val="0"/>
                <w:sz w:val="22"/>
                <w:szCs w:val="22"/>
                <w:shd w:fill="FFFF00" w:val="clear"/>
              </w:rPr>
              <w:t>Recomenda-se que as assinaturas na lista de verificação sejam realizadas por meio eletrônico, nos termos do Decreto Estadual n.º 7.304/2021 e do Decreto Estadual n.º 10.086/2022.</w:t>
            </w:r>
          </w:p>
        </w:tc>
      </w:tr>
    </w:tbl>
    <w:p>
      <w:pPr>
        <w:pStyle w:val="Standard"/>
        <w:tabs>
          <w:tab w:val="clear" w:pos="708"/>
          <w:tab w:val="left" w:pos="284" w:leader="none"/>
        </w:tabs>
        <w:spacing w:lineRule="auto" w:line="240" w:before="0" w:after="200"/>
        <w:jc w:val="center"/>
        <w:rPr>
          <w:rFonts w:ascii="Arial" w:hAnsi="Arial"/>
          <w:b/>
          <w:bCs/>
        </w:rPr>
      </w:pPr>
      <w:r>
        <w:rPr>
          <w:rFonts w:ascii="Arial" w:hAnsi="Arial"/>
          <w:b/>
          <w:bCs/>
        </w:rPr>
      </w:r>
    </w:p>
    <w:sectPr>
      <w:headerReference w:type="default" r:id="rId2"/>
      <w:footerReference w:type="default" r:id="rId3"/>
      <w:type w:val="nextPage"/>
      <w:pgSz w:w="11906" w:h="16838"/>
      <w:pgMar w:left="1701" w:right="1134" w:gutter="0" w:header="708" w:top="1701" w:footer="708" w:bottom="1134"/>
      <w:pgNumType w:fmt="decimal"/>
      <w:formProt w:val="false"/>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Narrow">
    <w:charset w:val="00"/>
    <w:family w:val="roman"/>
    <w:pitch w:val="variable"/>
  </w:font>
  <w:font w:name="Spranq eco sans">
    <w:charset w:val="00"/>
    <w:family w:val="roman"/>
    <w:pitch w:val="variable"/>
  </w:font>
  <w:font w:name="Segoe UI">
    <w:charset w:val="00"/>
    <w:family w:val="roman"/>
    <w:pitch w:val="variable"/>
  </w:font>
  <w:font w:name="Liberation Sans">
    <w:altName w:val="Arial"/>
    <w:charset w:val="00"/>
    <w:family w:val="swiss"/>
    <w:pitch w:val="variable"/>
  </w:font>
  <w:font w:name="Myriad Pro">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Arial" w:hAnsi="Arial"/>
        <w:sz w:val="14"/>
        <w:szCs w:val="14"/>
      </w:rPr>
    </w:pPr>
    <w:r>
      <w:rPr>
        <w:rFonts w:ascii="Arial" w:hAnsi="Arial"/>
        <w:sz w:val="14"/>
        <w:szCs w:val="14"/>
      </w:rPr>
    </w:r>
  </w:p>
  <w:p>
    <w:pPr>
      <w:pStyle w:val="Rodap"/>
      <w:spacing w:lineRule="auto" w:line="240" w:before="0" w:after="0"/>
      <w:rPr>
        <w:rFonts w:ascii="Arial" w:hAnsi="Arial"/>
        <w:sz w:val="14"/>
        <w:szCs w:val="14"/>
      </w:rPr>
    </w:pPr>
    <w:r>
      <w:rPr>
        <w:rFonts w:ascii="Arial" w:hAnsi="Arial"/>
        <w:sz w:val="14"/>
        <w:szCs w:val="14"/>
      </w:rPr>
      <w:t>Procuradoria-Geral do Estado do Paraná</w:t>
    </w:r>
  </w:p>
  <w:p>
    <w:pPr>
      <w:pStyle w:val="Rodap"/>
      <w:spacing w:lineRule="auto" w:line="240" w:before="0" w:after="0"/>
      <w:jc w:val="both"/>
      <w:rPr>
        <w:rFonts w:ascii="Arial" w:hAnsi="Arial"/>
        <w:sz w:val="14"/>
        <w:szCs w:val="14"/>
      </w:rPr>
    </w:pPr>
    <w:r>
      <w:rPr>
        <w:rFonts w:ascii="Arial" w:hAnsi="Arial"/>
        <w:b/>
        <w:sz w:val="14"/>
        <w:szCs w:val="14"/>
      </w:rPr>
      <w:t>LISTA DE VERIFICAÇÃO</w:t>
    </w:r>
    <w:r>
      <w:rPr>
        <w:rFonts w:ascii="Arial" w:hAnsi="Arial"/>
        <w:sz w:val="14"/>
        <w:szCs w:val="14"/>
      </w:rPr>
      <w:t xml:space="preserve"> - Minuta Padronizada para prestação de serviços de publicidade - com objeto definido –Lei Federal n.º 12.232/2010 - Lei Federal n.º 14.133, de 2021 – Decreto Estadual n.º 10.086, de 2022.</w:t>
    </w:r>
  </w:p>
  <w:p>
    <w:pPr>
      <w:pStyle w:val="Rodap"/>
      <w:spacing w:lineRule="auto" w:line="240" w:before="0" w:after="0"/>
      <w:rPr/>
    </w:pPr>
    <w:r>
      <w:rPr>
        <w:rFonts w:ascii="Arial" w:hAnsi="Arial"/>
        <w:sz w:val="14"/>
        <w:szCs w:val="14"/>
      </w:rPr>
      <w:t>Atualização: outubro de 2023.</w:t>
    </w:r>
  </w:p>
  <w:p>
    <w:pPr>
      <w:pStyle w:val="Rodap"/>
      <w:spacing w:before="0" w:after="200"/>
      <w:ind w:right="360" w:hanging="0"/>
      <w:rPr/>
    </w:pPr>
    <w:r>
      <w:rPr/>
      <mc:AlternateContent>
        <mc:Choice Requires="wps">
          <w:drawing>
            <wp:anchor behindDoc="1" distT="0" distB="0" distL="114300" distR="114300" simplePos="0" locked="0" layoutInCell="0" allowOverlap="1" relativeHeight="27" wp14:anchorId="0C0F0D4D">
              <wp:simplePos x="0" y="0"/>
              <wp:positionH relativeFrom="page">
                <wp:posOffset>6409690</wp:posOffset>
              </wp:positionH>
              <wp:positionV relativeFrom="paragraph">
                <wp:posOffset>635</wp:posOffset>
              </wp:positionV>
              <wp:extent cx="68580" cy="217805"/>
              <wp:effectExtent l="0" t="0" r="0" b="0"/>
              <wp:wrapSquare wrapText="bothSides"/>
              <wp:docPr id="2" name="Quadro2"/>
              <a:graphic xmlns:a="http://schemas.openxmlformats.org/drawingml/2006/main">
                <a:graphicData uri="http://schemas.microsoft.com/office/word/2010/wordprocessingShape">
                  <wps:wsp>
                    <wps:cNvSpPr/>
                    <wps:spPr>
                      <a:xfrm>
                        <a:off x="0" y="0"/>
                        <a:ext cx="68760" cy="217800"/>
                      </a:xfrm>
                      <a:prstGeom prst="rect">
                        <a:avLst/>
                      </a:prstGeom>
                      <a:noFill/>
                      <a:ln w="0">
                        <a:noFill/>
                      </a:ln>
                    </wps:spPr>
                    <wps:style>
                      <a:lnRef idx="0"/>
                      <a:fillRef idx="0"/>
                      <a:effectRef idx="0"/>
                      <a:fontRef idx="minor"/>
                    </wps:style>
                    <wps:txbx>
                      <w:txbxContent>
                        <w:p>
                          <w:pPr>
                            <w:pStyle w:val="Rodap"/>
                            <w:spacing w:before="0" w:after="200"/>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rIns="0" tIns="0" bIns="0" anchor="t">
                      <a:noAutofit/>
                    </wps:bodyPr>
                  </wps:wsp>
                </a:graphicData>
              </a:graphic>
            </wp:anchor>
          </w:drawing>
        </mc:Choice>
        <mc:Fallback>
          <w:pict>
            <v:rect id="shape_0" ID="Quadro2" path="m0,0l-2147483645,0l-2147483645,-2147483646l0,-2147483646xe" stroked="f" o:allowincell="f" style="position:absolute;margin-left:504.7pt;margin-top:0.05pt;width:5.35pt;height:17.1pt;mso-wrap-style:square;v-text-anchor:top;mso-position-horizontal-relative:page" wp14:anchorId="0C0F0D4D">
              <v:fill o:detectmouseclick="t" on="false"/>
              <v:stroke color="#3465a4" joinstyle="round" endcap="flat"/>
              <v:textbox>
                <w:txbxContent>
                  <w:p>
                    <w:pPr>
                      <w:pStyle w:val="Rodap"/>
                      <w:spacing w:before="0" w:after="200"/>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065" w:type="dxa"/>
      <w:jc w:val="left"/>
      <w:tblInd w:w="-10" w:type="dxa"/>
      <w:tblLayout w:type="fixed"/>
      <w:tblCellMar>
        <w:top w:w="0" w:type="dxa"/>
        <w:left w:w="0" w:type="dxa"/>
        <w:bottom w:w="0" w:type="dxa"/>
        <w:right w:w="0" w:type="dxa"/>
      </w:tblCellMar>
      <w:tblLook w:firstRow="0" w:noVBand="0" w:lastRow="0" w:firstColumn="0" w:lastColumn="0" w:noHBand="0" w:val="0000"/>
    </w:tblPr>
    <w:tblGrid>
      <w:gridCol w:w="1841"/>
      <w:gridCol w:w="5104"/>
      <w:gridCol w:w="1701"/>
      <w:gridCol w:w="1418"/>
    </w:tblGrid>
    <w:tr>
      <w:trPr>
        <w:trHeight w:val="1791" w:hRule="atLeast"/>
      </w:trPr>
      <w:tc>
        <w:tcPr>
          <w:tcW w:w="1841" w:type="dxa"/>
          <w:tcBorders/>
          <w:shd w:color="auto" w:fill="auto" w:val="clear"/>
        </w:tcPr>
        <w:p>
          <w:pPr>
            <w:pStyle w:val="Cabealho"/>
            <w:widowControl w:val="false"/>
            <w:spacing w:before="0" w:after="200"/>
            <w:jc w:val="center"/>
            <w:rPr/>
          </w:pPr>
          <w:r>
            <w:rPr/>
            <w:drawing>
              <wp:anchor behindDoc="1" distT="0" distB="0" distL="0" distR="0" simplePos="0" locked="0" layoutInCell="1" allowOverlap="1" relativeHeight="10">
                <wp:simplePos x="0" y="0"/>
                <wp:positionH relativeFrom="column">
                  <wp:posOffset>17780</wp:posOffset>
                </wp:positionH>
                <wp:positionV relativeFrom="paragraph">
                  <wp:posOffset>24130</wp:posOffset>
                </wp:positionV>
                <wp:extent cx="1070610" cy="122999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070610" cy="1229995"/>
                        </a:xfrm>
                        <a:prstGeom prst="rect">
                          <a:avLst/>
                        </a:prstGeom>
                      </pic:spPr>
                    </pic:pic>
                  </a:graphicData>
                </a:graphic>
              </wp:anchor>
            </w:drawing>
          </w:r>
        </w:p>
      </w:tc>
      <w:tc>
        <w:tcPr>
          <w:tcW w:w="5104" w:type="dxa"/>
          <w:tcBorders/>
          <w:shd w:color="auto" w:fill="auto" w:val="clear"/>
          <w:vAlign w:val="center"/>
        </w:tcPr>
        <w:p>
          <w:pPr>
            <w:pStyle w:val="Cabealho"/>
            <w:widowControl w:val="false"/>
            <w:jc w:val="center"/>
            <w:rPr>
              <w:rFonts w:ascii="Arial" w:hAnsi="Arial" w:cs="Arial"/>
              <w:b/>
              <w:szCs w:val="24"/>
            </w:rPr>
          </w:pPr>
          <w:r>
            <w:rPr>
              <w:rFonts w:cs="Arial" w:ascii="Arial" w:hAnsi="Arial"/>
              <w:b/>
              <w:szCs w:val="24"/>
            </w:rPr>
            <w:t>GOVERNO DO ESTADO DO PARANÁ</w:t>
          </w:r>
        </w:p>
        <w:p>
          <w:pPr>
            <w:pStyle w:val="Cabealho"/>
            <w:widowControl w:val="false"/>
            <w:spacing w:before="0" w:after="200"/>
            <w:jc w:val="center"/>
            <w:rPr>
              <w:rFonts w:ascii="Arial" w:hAnsi="Arial" w:cs="Arial"/>
              <w:b/>
              <w:szCs w:val="24"/>
            </w:rPr>
          </w:pPr>
          <w:r>
            <w:rPr>
              <w:rFonts w:cs="Arial" w:ascii="Arial" w:hAnsi="Arial"/>
              <w:b/>
              <w:szCs w:val="24"/>
            </w:rPr>
            <w:t>PROCURADORIA GERAL DO ESTADO</w:t>
          </w:r>
        </w:p>
      </w:tc>
      <w:tc>
        <w:tcPr>
          <w:tcW w:w="1701" w:type="dxa"/>
          <w:tcBorders/>
          <w:shd w:color="auto" w:fill="auto" w:val="clear"/>
        </w:tcPr>
        <w:p>
          <w:pPr>
            <w:pStyle w:val="Cabealho"/>
            <w:widowControl w:val="false"/>
            <w:spacing w:before="0" w:after="200"/>
            <w:jc w:val="center"/>
            <w:rPr>
              <w:b/>
              <w:sz w:val="12"/>
            </w:rPr>
          </w:pPr>
          <w:r>
            <w:rPr>
              <w:b/>
              <w:sz w:val="12"/>
            </w:rPr>
          </w:r>
        </w:p>
      </w:tc>
      <w:tc>
        <w:tcPr>
          <w:tcW w:w="1418" w:type="dxa"/>
          <w:tcBorders/>
          <w:shd w:color="auto" w:fill="auto" w:val="clear"/>
        </w:tcPr>
        <w:p>
          <w:pPr>
            <w:pStyle w:val="Cabealho"/>
            <w:widowControl w:val="false"/>
            <w:spacing w:before="0" w:after="200"/>
            <w:jc w:val="center"/>
            <w:rPr>
              <w:b/>
              <w:sz w:val="12"/>
            </w:rPr>
          </w:pPr>
          <w:r>
            <w:rPr>
              <w:b/>
              <w:sz w:val="12"/>
            </w:rPr>
          </w:r>
        </w:p>
      </w:tc>
    </w:tr>
  </w:tbl>
  <w:p>
    <w:pPr>
      <w:pStyle w:val="Cabealho"/>
      <w:spacing w:before="0" w:after="200"/>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pt-BR" w:eastAsia="pt-B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38ca"/>
    <w:pPr>
      <w:widowControl/>
      <w:suppressAutoHyphens w:val="true"/>
      <w:bidi w:val="0"/>
      <w:spacing w:before="0" w:after="0"/>
      <w:jc w:val="left"/>
    </w:pPr>
    <w:rPr>
      <w:rFonts w:eastAsia="SimSun" w:ascii="Liberation Serif" w:hAnsi="Liberation Serif" w:cs="Arial"/>
      <w:color w:val="auto"/>
      <w:kern w:val="0"/>
      <w:sz w:val="24"/>
      <w:szCs w:val="24"/>
      <w:lang w:eastAsia="zh-CN" w:bidi="hi-IN" w:val="pt-BR"/>
    </w:rPr>
  </w:style>
  <w:style w:type="paragraph" w:styleId="Ttulo1">
    <w:name w:val="Heading 1"/>
    <w:uiPriority w:val="9"/>
    <w:qFormat/>
    <w:pPr>
      <w:keepNext w:val="true"/>
      <w:keepLines/>
      <w:widowControl w:val="false"/>
      <w:suppressAutoHyphens w:val="true"/>
      <w:bidi w:val="0"/>
      <w:spacing w:before="480" w:after="0"/>
      <w:jc w:val="left"/>
      <w:outlineLvl w:val="0"/>
    </w:pPr>
    <w:rPr>
      <w:rFonts w:ascii="Cambria" w:hAnsi="Cambria" w:eastAsia="Calibri" w:cs="Cambria"/>
      <w:b/>
      <w:bCs/>
      <w:color w:val="535356"/>
      <w:kern w:val="0"/>
      <w:sz w:val="28"/>
      <w:szCs w:val="28"/>
      <w:lang w:val="pt-BR"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Heading1Char" w:customStyle="1">
    <w:name w:val="Heading 1 Char"/>
    <w:qFormat/>
    <w:rPr>
      <w:rFonts w:ascii="Cambria" w:hAnsi="Cambria" w:eastAsia="Calibri" w:cs="Cambria"/>
      <w:b/>
      <w:bCs/>
      <w:color w:val="535356"/>
      <w:sz w:val="28"/>
      <w:szCs w:val="28"/>
      <w:lang w:val="pt-BR" w:bidi="ar-SA"/>
    </w:rPr>
  </w:style>
  <w:style w:type="character" w:styleId="Textodocorpo" w:customStyle="1">
    <w:name w:val="Texto do corpo_"/>
    <w:qFormat/>
    <w:rPr>
      <w:rFonts w:ascii="Arial Narrow" w:hAnsi="Arial Narrow" w:eastAsia="Arial Narrow" w:cs="Arial Narrow"/>
      <w:spacing w:val="0"/>
      <w:sz w:val="17"/>
      <w:szCs w:val="17"/>
      <w:shd w:fill="FFFFFF" w:val="clear"/>
      <w:lang w:bidi="ar-SA"/>
    </w:rPr>
  </w:style>
  <w:style w:type="character" w:styleId="BodyTextChar" w:customStyle="1">
    <w:name w:val="Body Text Char"/>
    <w:qFormat/>
    <w:rPr>
      <w:rFonts w:ascii="Spranq eco sans" w:hAnsi="Spranq eco sans" w:eastAsia="Spranq eco sans" w:cs="Spranq eco sans"/>
      <w:szCs w:val="22"/>
      <w:lang w:val="pt-BR" w:bidi="ar-SA"/>
    </w:rPr>
  </w:style>
  <w:style w:type="character" w:styleId="HeaderChar" w:customStyle="1">
    <w:name w:val="Header Char"/>
    <w:qFormat/>
    <w:rPr>
      <w:rFonts w:ascii="Spranq eco sans" w:hAnsi="Spranq eco sans" w:eastAsia="Spranq eco sans" w:cs="Spranq eco sans"/>
      <w:szCs w:val="22"/>
      <w:lang w:val="pt-BR" w:bidi="ar-SA"/>
    </w:rPr>
  </w:style>
  <w:style w:type="character" w:styleId="Pagenumber">
    <w:name w:val="page number"/>
    <w:basedOn w:val="DefaultParagraphFont"/>
    <w:qFormat/>
    <w:rPr/>
  </w:style>
  <w:style w:type="character" w:styleId="Caracteresdenotaderodap">
    <w:name w:val="Caracteres de nota de rodapé"/>
    <w:uiPriority w:val="99"/>
    <w:semiHidden/>
    <w:unhideWhenUsed/>
    <w:qFormat/>
    <w:rPr>
      <w:vertAlign w:val="superscript"/>
    </w:rPr>
  </w:style>
  <w:style w:type="character" w:styleId="TextodebaloChar" w:customStyle="1">
    <w:name w:val="Texto de balão Char"/>
    <w:qFormat/>
    <w:rPr>
      <w:rFonts w:ascii="Segoe UI" w:hAnsi="Segoe UI" w:eastAsia="Segoe UI" w:cs="Segoe UI"/>
      <w:sz w:val="18"/>
      <w:szCs w:val="18"/>
    </w:rPr>
  </w:style>
  <w:style w:type="character" w:styleId="Ncoradanotaderodap" w:customStyle="1">
    <w:name w:val="Footnote Reference"/>
    <w:rPr>
      <w:vertAlign w:val="superscript"/>
    </w:rPr>
  </w:style>
  <w:style w:type="character" w:styleId="EndnoteSymbol" w:customStyle="1">
    <w:name w:val="Endnote Symbol"/>
    <w:qFormat/>
    <w:rPr>
      <w:vertAlign w:val="superscript"/>
    </w:rPr>
  </w:style>
  <w:style w:type="character" w:styleId="WW-Caracteresdenotadefim" w:customStyle="1">
    <w:name w:val="WW-Caracteres de nota de fim"/>
    <w:qFormat/>
    <w:rPr/>
  </w:style>
  <w:style w:type="character" w:styleId="Ncoradanotadefim" w:customStyle="1">
    <w:name w:val="Endnote Reference"/>
    <w:rPr>
      <w:vertAlign w:val="superscript"/>
    </w:rPr>
  </w:style>
  <w:style w:type="character" w:styleId="Fontepargpadro1" w:customStyle="1">
    <w:name w:val="Fonte parág. padrão1"/>
    <w:qFormat/>
    <w:rsid w:val="000b23a3"/>
    <w:rPr/>
  </w:style>
  <w:style w:type="character" w:styleId="CorpodetextoChar" w:customStyle="1">
    <w:name w:val="Corpo de texto Char"/>
    <w:basedOn w:val="DefaultParagraphFont"/>
    <w:link w:val="Corpodotexto"/>
    <w:qFormat/>
    <w:rsid w:val="005638ca"/>
    <w:rPr>
      <w:rFonts w:eastAsia="SimSun"/>
      <w:sz w:val="24"/>
      <w:szCs w:val="24"/>
      <w:lang w:eastAsia="zh-CN" w:bidi="hi-IN"/>
    </w:rPr>
  </w:style>
  <w:style w:type="character" w:styleId="LinkdaInternet" w:customStyle="1">
    <w:name w:val="Hyperlink"/>
    <w:basedOn w:val="DefaultParagraphFont"/>
    <w:uiPriority w:val="99"/>
    <w:semiHidden/>
    <w:unhideWhenUsed/>
    <w:rsid w:val="006060bc"/>
    <w:rPr>
      <w:color w:val="0000FF"/>
      <w:u w:val="single"/>
    </w:rPr>
  </w:style>
  <w:style w:type="character" w:styleId="Caracteresdenotadefim" w:customStyle="1">
    <w:name w:val="Caracteres de nota de fim"/>
    <w:qFormat/>
    <w:rPr/>
  </w:style>
  <w:style w:type="character" w:styleId="Internetlink" w:customStyle="1">
    <w:name w:val="Internet link"/>
    <w:basedOn w:val="DefaultParagraphFont"/>
    <w:qFormat/>
    <w:rsid w:val="002a004e"/>
    <w:rPr>
      <w:color w:val="000080"/>
      <w:u w:val="single"/>
    </w:rPr>
  </w:style>
  <w:style w:type="character" w:styleId="FooterChar" w:customStyle="1">
    <w:name w:val="Footer Char"/>
    <w:basedOn w:val="DefaultParagraphFont"/>
    <w:uiPriority w:val="99"/>
    <w:qFormat/>
    <w:rsid w:val="00ef1b77"/>
    <w:rPr>
      <w:rFonts w:ascii="Spranq eco sans" w:hAnsi="Spranq eco sans" w:eastAsia="Times New Roman" w:cs="Spranq eco sans"/>
      <w:sz w:val="24"/>
      <w:szCs w:val="22"/>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customStyle="1">
    <w:name w:val="Body Text"/>
    <w:basedOn w:val="Normal"/>
    <w:link w:val="CorpodetextoChar"/>
    <w:rsid w:val="005638ca"/>
    <w:pPr>
      <w:spacing w:lineRule="auto" w:line="276" w:before="0" w:after="140"/>
    </w:pPr>
    <w:rPr/>
  </w:style>
  <w:style w:type="paragraph" w:styleId="Lista">
    <w:name w:val="List"/>
    <w:basedOn w:val="Textbody"/>
    <w:pPr/>
    <w:rPr>
      <w:rFonts w:ascii="Myriad Pro" w:hAnsi="Myriad Pro" w:eastAsia="Myriad Pro"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rFonts w:ascii="Myriad Pro" w:hAnsi="Myriad Pro" w:eastAsia="Myriad Pro" w:cs="Mangal"/>
    </w:rPr>
  </w:style>
  <w:style w:type="paragraph" w:styleId="Ttulo11" w:customStyle="1">
    <w:name w:val="Título1"/>
    <w:basedOn w:val="Standard"/>
    <w:next w:val="Corpodotexto"/>
    <w:qFormat/>
    <w:pPr>
      <w:keepNext w:val="true"/>
      <w:spacing w:before="240" w:after="120"/>
    </w:pPr>
    <w:rPr>
      <w:rFonts w:ascii="Myriad Pro" w:hAnsi="Myriad Pro" w:eastAsia="Microsoft YaHei" w:cs="Mangal"/>
      <w:sz w:val="28"/>
      <w:szCs w:val="28"/>
    </w:rPr>
  </w:style>
  <w:style w:type="paragraph" w:styleId="Caption">
    <w:name w:val="caption"/>
    <w:basedOn w:val="Standard"/>
    <w:qFormat/>
    <w:pPr>
      <w:suppressLineNumbers/>
      <w:spacing w:before="120" w:after="120"/>
    </w:pPr>
    <w:rPr>
      <w:rFonts w:ascii="Myriad Pro" w:hAnsi="Myriad Pro" w:eastAsia="Myriad Pro" w:cs="Mangal"/>
      <w:i/>
      <w:iCs/>
      <w:szCs w:val="24"/>
    </w:rPr>
  </w:style>
  <w:style w:type="paragraph" w:styleId="Standard" w:customStyle="1">
    <w:name w:val="Standard"/>
    <w:qFormat/>
    <w:rsid w:val="002a004e"/>
    <w:pPr>
      <w:widowControl/>
      <w:suppressAutoHyphens w:val="true"/>
      <w:overflowPunct w:val="true"/>
      <w:bidi w:val="0"/>
      <w:spacing w:lineRule="auto" w:line="276" w:before="0" w:after="200"/>
      <w:jc w:val="left"/>
      <w:textAlignment w:val="baseline"/>
    </w:pPr>
    <w:rPr>
      <w:rFonts w:ascii="Myriad Pro" w:hAnsi="Myriad Pro" w:eastAsia="Times New Roman" w:cs="Mangal"/>
      <w:color w:val="auto"/>
      <w:kern w:val="2"/>
      <w:sz w:val="24"/>
      <w:szCs w:val="24"/>
      <w:lang w:eastAsia="zh-CN" w:bidi="hi-IN" w:val="pt-BR"/>
    </w:rPr>
  </w:style>
  <w:style w:type="paragraph" w:styleId="Textbody" w:customStyle="1">
    <w:name w:val="Text body"/>
    <w:basedOn w:val="Standard"/>
    <w:qFormat/>
    <w:pPr>
      <w:spacing w:before="0" w:after="120"/>
    </w:pPr>
    <w:rPr/>
  </w:style>
  <w:style w:type="paragraph" w:styleId="Textodocorpo1" w:customStyle="1">
    <w:name w:val="Texto do corpo1"/>
    <w:basedOn w:val="Standard"/>
    <w:qFormat/>
    <w:pPr/>
    <w:rPr>
      <w:rFonts w:ascii="Arial Narrow" w:hAnsi="Arial Narrow" w:eastAsia="Arial Narrow" w:cs="Arial Narrow"/>
      <w:sz w:val="17"/>
      <w:szCs w:val="17"/>
      <w:shd w:fill="FFFFFF" w:val="clear"/>
    </w:rPr>
  </w:style>
  <w:style w:type="paragraph" w:styleId="CabealhoeRodap" w:customStyle="1">
    <w:name w:val="Cabeçalho e Rodapé"/>
    <w:basedOn w:val="Standard"/>
    <w:qFormat/>
    <w:pPr>
      <w:suppressLineNumbers/>
      <w:tabs>
        <w:tab w:val="clear" w:pos="708"/>
        <w:tab w:val="center" w:pos="4819" w:leader="none"/>
        <w:tab w:val="right" w:pos="9638" w:leader="none"/>
      </w:tabs>
    </w:pPr>
    <w:rPr/>
  </w:style>
  <w:style w:type="paragraph" w:styleId="Cabealho">
    <w:name w:val="Header"/>
    <w:basedOn w:val="Standard"/>
    <w:pPr>
      <w:tabs>
        <w:tab w:val="clear" w:pos="708"/>
        <w:tab w:val="center" w:pos="4252" w:leader="none"/>
        <w:tab w:val="right" w:pos="8504" w:leader="none"/>
      </w:tabs>
    </w:pPr>
    <w:rPr/>
  </w:style>
  <w:style w:type="paragraph" w:styleId="Rodap">
    <w:name w:val="Footer"/>
    <w:basedOn w:val="Standard"/>
    <w:link w:val="FooterChar"/>
    <w:uiPriority w:val="99"/>
    <w:pPr>
      <w:tabs>
        <w:tab w:val="clear" w:pos="708"/>
        <w:tab w:val="center" w:pos="4252" w:leader="none"/>
        <w:tab w:val="right" w:pos="8504" w:leader="none"/>
      </w:tabs>
    </w:pPr>
    <w:rPr/>
  </w:style>
  <w:style w:type="paragraph" w:styleId="Footnote" w:customStyle="1">
    <w:name w:val="Footnote"/>
    <w:basedOn w:val="Standard"/>
    <w:qFormat/>
    <w:pPr/>
    <w:rPr>
      <w:szCs w:val="20"/>
    </w:rPr>
  </w:style>
  <w:style w:type="paragraph" w:styleId="BalloonText">
    <w:name w:val="Balloon Text"/>
    <w:basedOn w:val="Standard"/>
    <w:qFormat/>
    <w:pPr>
      <w:spacing w:lineRule="auto" w:line="240" w:before="0" w:after="0"/>
    </w:pPr>
    <w:rPr>
      <w:rFonts w:ascii="Segoe UI" w:hAnsi="Segoe UI" w:eastAsia="Segoe UI" w:cs="Segoe UI"/>
      <w:sz w:val="18"/>
      <w:szCs w:val="18"/>
    </w:rPr>
  </w:style>
  <w:style w:type="paragraph" w:styleId="Contedodoquadro" w:customStyle="1">
    <w:name w:val="Conteúdo do quadro"/>
    <w:basedOn w:val="Standard"/>
    <w:qFormat/>
    <w:pPr/>
    <w:rPr/>
  </w:style>
  <w:style w:type="paragraph" w:styleId="Contedodatabela" w:customStyle="1">
    <w:name w:val="Conteúdo da tabela"/>
    <w:basedOn w:val="Standard"/>
    <w:qFormat/>
    <w:rsid w:val="002a004e"/>
    <w:pPr>
      <w:widowControl w:val="false"/>
      <w:suppressLineNumbers/>
      <w:spacing w:lineRule="auto" w:line="240" w:before="0" w:after="0"/>
    </w:pPr>
    <w:rPr>
      <w:rFonts w:ascii="Myriad Pro" w:hAnsi="Myriad Pro" w:eastAsia="SimSun" w:cs="Mangal"/>
      <w:kern w:val="2"/>
      <w:szCs w:val="24"/>
      <w:lang w:bidi="hi-IN"/>
    </w:rPr>
  </w:style>
  <w:style w:type="paragraph" w:styleId="Ttulodetabela" w:customStyle="1">
    <w:name w:val="Título de tabela"/>
    <w:basedOn w:val="Contedodatabela"/>
    <w:qFormat/>
    <w:pPr>
      <w:jc w:val="center"/>
    </w:pPr>
    <w:rPr>
      <w:b/>
      <w:bCs/>
    </w:rPr>
  </w:style>
  <w:style w:type="paragraph" w:styleId="Linhahorizontal" w:customStyle="1">
    <w:name w:val="Linha horizontal"/>
    <w:basedOn w:val="Standard"/>
    <w:qFormat/>
    <w:pPr>
      <w:suppressLineNumbers/>
      <w:spacing w:before="0" w:after="283"/>
    </w:pPr>
    <w:rPr>
      <w:sz w:val="12"/>
      <w:szCs w:val="12"/>
    </w:rPr>
  </w:style>
  <w:style w:type="paragraph" w:styleId="NormalWeb">
    <w:name w:val="Normal (Web)"/>
    <w:basedOn w:val="Normal"/>
    <w:uiPriority w:val="99"/>
    <w:semiHidden/>
    <w:unhideWhenUsed/>
    <w:qFormat/>
    <w:rsid w:val="005638ca"/>
    <w:pPr>
      <w:suppressAutoHyphens w:val="false"/>
      <w:spacing w:beforeAutospacing="1" w:afterAutospacing="1"/>
    </w:pPr>
    <w:rPr>
      <w:rFonts w:ascii="Times New Roman" w:hAnsi="Times New Roman" w:eastAsia="Times New Roman" w:cs="Times New Roman"/>
      <w:lang w:eastAsia="pt-BR" w:bidi="ar-SA"/>
    </w:rPr>
  </w:style>
  <w:style w:type="paragraph" w:styleId="Notaderodap" w:customStyle="1">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b23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LibreOffice/7.5.7.1$Windows_X86_64 LibreOffice_project/47eb0cf7efbacdee9b19ae25d6752381ede23126</Application>
  <AppVersion>15.0000</AppVersion>
  <DocSecurity>0</DocSecurity>
  <Pages>32</Pages>
  <Words>1566</Words>
  <Characters>8855</Characters>
  <CharactersWithSpaces>10266</CharactersWithSpaces>
  <Paragraphs>162</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2023-10-17T14:37:00Z</dcterms:created>
  <dc:creator>Jeane Andreane Pavelegini Medeiros de Brito</dc:creator>
  <dc:description/>
  <dc:language>pt-BR</dc:language>
  <cp:lastModifiedBy>Carolina Kummer</cp:lastModifiedBy>
  <cp:lastPrinted>2023-09-29T11:05:00Z</cp:lastPrinted>
  <dcterms:modified xsi:type="dcterms:W3CDTF">2023-10-17T14:37:00Z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