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8AA0" w14:textId="77777777" w:rsidR="0009351A" w:rsidRDefault="0009351A">
      <w:pPr>
        <w:pStyle w:val="Textbody"/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41BFF272" w14:textId="77777777" w:rsidR="0009351A" w:rsidRDefault="0009351A">
      <w:pPr>
        <w:pStyle w:val="Textbody"/>
        <w:spacing w:after="0" w:line="240" w:lineRule="auto"/>
        <w:ind w:left="567" w:right="-285"/>
        <w:jc w:val="center"/>
        <w:rPr>
          <w:rFonts w:ascii="Arial" w:hAnsi="Arial" w:cs="Arial"/>
          <w:sz w:val="24"/>
          <w:szCs w:val="24"/>
        </w:rPr>
      </w:pPr>
    </w:p>
    <w:p w14:paraId="7BC4D37B" w14:textId="77777777" w:rsidR="0009351A" w:rsidRDefault="0009351A">
      <w:pPr>
        <w:ind w:right="-285"/>
        <w:rPr>
          <w:rFonts w:ascii="Arial" w:hAnsi="Arial"/>
          <w:vanish/>
        </w:rPr>
      </w:pPr>
    </w:p>
    <w:p w14:paraId="48F20E3E" w14:textId="77777777" w:rsidR="0009351A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14:paraId="09194468" w14:textId="77777777" w:rsidR="0009351A" w:rsidRPr="009D6F6E" w:rsidRDefault="00B37A4F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 w:cs="Arial"/>
        </w:rPr>
      </w:pPr>
      <w:r w:rsidRPr="009D6F6E"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  <w:t>LISTA DE VERIFICAÇÃO</w:t>
      </w:r>
    </w:p>
    <w:p w14:paraId="29620221" w14:textId="77777777" w:rsidR="0009351A" w:rsidRPr="009D6F6E" w:rsidRDefault="00B37A4F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Style w:val="Fontepargpadro1"/>
          <w:rFonts w:ascii="Arial" w:eastAsia="Myriad Pro" w:hAnsi="Arial" w:cs="Arial"/>
          <w:b/>
          <w:bCs/>
          <w:color w:val="FFFFFF"/>
          <w:highlight w:val="black"/>
        </w:rPr>
      </w:pPr>
      <w:r w:rsidRPr="009D6F6E">
        <w:rPr>
          <w:rStyle w:val="Fontepargpadro1"/>
          <w:rFonts w:ascii="Arial" w:eastAsia="Myriad Pro" w:hAnsi="Arial" w:cs="Arial"/>
          <w:b/>
          <w:bCs/>
          <w:color w:val="FFFFFF"/>
          <w:shd w:val="clear" w:color="auto" w:fill="000000"/>
        </w:rPr>
        <w:t xml:space="preserve">CONVÊNIO ENTRE SESA E ENTIDADES SEM FINS LUCRATIVOS – REPASSE DE RECURSOS FINANCEIROS ORIUNDOS DE EMENDAS PARLAMENTARES -  </w:t>
      </w:r>
    </w:p>
    <w:p w14:paraId="2FF8763E" w14:textId="77777777" w:rsidR="0009351A" w:rsidRPr="009D6F6E" w:rsidRDefault="0009351A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 w:cs="Arial"/>
        </w:rPr>
      </w:pPr>
    </w:p>
    <w:tbl>
      <w:tblPr>
        <w:tblW w:w="4710" w:type="dxa"/>
        <w:tblInd w:w="4294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</w:tblGrid>
      <w:tr w:rsidR="0009351A" w:rsidRPr="009D6F6E" w14:paraId="5EB91B11" w14:textId="77777777">
        <w:trPr>
          <w:trHeight w:val="451"/>
        </w:trPr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DD0296" w14:textId="77777777" w:rsidR="0009351A" w:rsidRPr="009D6F6E" w:rsidRDefault="00B37A4F">
            <w:pPr>
              <w:pStyle w:val="Standard"/>
              <w:tabs>
                <w:tab w:val="left" w:pos="284"/>
              </w:tabs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Protocolo n.º</w:t>
            </w:r>
          </w:p>
        </w:tc>
      </w:tr>
      <w:tr w:rsidR="0009351A" w:rsidRPr="009D6F6E" w14:paraId="3E1F19B1" w14:textId="77777777"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B92DCE" w14:textId="77777777" w:rsidR="0009351A" w:rsidRPr="009D6F6E" w:rsidRDefault="00B37A4F">
            <w:pPr>
              <w:pStyle w:val="Standard"/>
              <w:tabs>
                <w:tab w:val="left" w:pos="284"/>
              </w:tabs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Convênio n.º</w:t>
            </w:r>
          </w:p>
        </w:tc>
      </w:tr>
    </w:tbl>
    <w:p w14:paraId="4A297DAE" w14:textId="386D2922" w:rsidR="0009351A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4ECFC1E9" w14:textId="134EE934" w:rsidR="007C27A7" w:rsidRDefault="007C27A7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55553666" w14:textId="4114BDF9" w:rsidR="007C27A7" w:rsidRDefault="007C27A7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53C8C7E8" w14:textId="58A9EFF0" w:rsidR="007C27A7" w:rsidRDefault="007C27A7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0A66B02B" w14:textId="77777777" w:rsidR="007C27A7" w:rsidRPr="009D6F6E" w:rsidRDefault="007C27A7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tbl>
      <w:tblPr>
        <w:tblW w:w="893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7060"/>
        <w:gridCol w:w="1315"/>
      </w:tblGrid>
      <w:tr w:rsidR="0009351A" w:rsidRPr="009D6F6E" w14:paraId="611441AC" w14:textId="77777777">
        <w:tc>
          <w:tcPr>
            <w:tcW w:w="8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C76902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  <w:color w:val="FFFFFF"/>
                <w:shd w:val="clear" w:color="auto" w:fill="000000"/>
              </w:rPr>
              <w:t>REQUISITOS GERAIS</w:t>
            </w:r>
          </w:p>
        </w:tc>
      </w:tr>
      <w:tr w:rsidR="0009351A" w:rsidRPr="009D6F6E" w14:paraId="73FE4A5E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285C6B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6E5527" w14:textId="77777777" w:rsidR="0009351A" w:rsidRPr="009D6F6E" w:rsidRDefault="00B37A4F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Comprovação de que a entidade foi beneficiada pela emenda parlamentar com a juntada da Portaria do Ministério da Saúde, habilitando-a para fins do contido na </w:t>
            </w:r>
            <w:r w:rsidRPr="009D6F6E">
              <w:rPr>
                <w:rFonts w:ascii="Arial" w:hAnsi="Arial" w:cs="Arial"/>
                <w:highlight w:val="yellow"/>
              </w:rPr>
              <w:t>Portaria nº 488/2020</w:t>
            </w:r>
            <w:r w:rsidRPr="009D6F6E">
              <w:rPr>
                <w:rFonts w:ascii="Arial" w:hAnsi="Arial" w:cs="Arial"/>
              </w:rPr>
              <w:t>;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C5A2AA" w14:textId="1D83BB0B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51A8BF57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77E6AA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904F6" w14:textId="77777777" w:rsidR="0009351A" w:rsidRPr="009D6F6E" w:rsidRDefault="00B37A4F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9D6F6E">
              <w:rPr>
                <w:rFonts w:ascii="Arial" w:hAnsi="Arial"/>
                <w:sz w:val="22"/>
                <w:szCs w:val="22"/>
              </w:rPr>
              <w:t>Demonstração de que a entidade beneficiária possui instrumento de contratualização com o Estado do Paraná;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A03F49" w14:textId="07A5867B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5913C35E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C1550E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E8DBDF" w14:textId="77777777" w:rsidR="0009351A" w:rsidRPr="009D6F6E" w:rsidRDefault="00B37A4F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Demonstração que a entidade está registrada no Cadastro Nacional de Estabelecimentos de Saúde – CNES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47AF11" w14:textId="7424C9F0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6CE0E251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3AC838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200354" w14:textId="77777777" w:rsidR="0009351A" w:rsidRPr="009D6F6E" w:rsidRDefault="00B37A4F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Apresentação pela entidade do alvará de licença e funcionamento vigente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2C986F" w14:textId="4263F14D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0C3BBDD5" w14:textId="77777777" w:rsidTr="00C1704B">
        <w:tc>
          <w:tcPr>
            <w:tcW w:w="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A573158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D9D716" w14:textId="5D2F0496" w:rsidR="0009351A" w:rsidRPr="009D6F6E" w:rsidRDefault="009D6F6E" w:rsidP="009D6F6E">
            <w:pPr>
              <w:pStyle w:val="Contedoda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licença sanitária</w:t>
            </w:r>
          </w:p>
        </w:tc>
        <w:tc>
          <w:tcPr>
            <w:tcW w:w="1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1D4061" w14:textId="0F2CED38" w:rsidR="0009351A" w:rsidRPr="009D6F6E" w:rsidRDefault="009D6F6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3324E0" w:rsidRPr="009D6F6E" w14:paraId="72C3234F" w14:textId="77777777" w:rsidTr="00C1704B">
        <w:tc>
          <w:tcPr>
            <w:tcW w:w="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FD54CB" w14:textId="77777777" w:rsidR="003324E0" w:rsidRPr="009D6F6E" w:rsidRDefault="003324E0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AAA0BF" w14:textId="6C78E5CF" w:rsidR="003324E0" w:rsidRDefault="004C758A" w:rsidP="009D6F6E">
            <w:pPr>
              <w:pStyle w:val="Contedoda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de contrato de abertura de conta bancária exclusiva para repasse dos recursos (Caixa/BB)</w:t>
            </w:r>
          </w:p>
        </w:tc>
        <w:tc>
          <w:tcPr>
            <w:tcW w:w="1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E5B7A5" w14:textId="4961768D" w:rsidR="003324E0" w:rsidRDefault="003324E0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26739480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EE39C4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2B068B" w14:textId="77777777" w:rsidR="0009351A" w:rsidRPr="009D6F6E" w:rsidRDefault="00B37A4F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Plano de Trabalho detalhado, previamente aprovado pelas autoridades competentes.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A6E388" w14:textId="49953371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19722FA5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14BFE7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612CCBF" w14:textId="77777777" w:rsidR="0009351A" w:rsidRPr="009D6F6E" w:rsidRDefault="00B37A4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9D6F6E">
              <w:rPr>
                <w:rFonts w:ascii="Arial" w:hAnsi="Arial"/>
                <w:sz w:val="22"/>
                <w:szCs w:val="22"/>
              </w:rPr>
              <w:t>Ata de Assembleia que elegeu a atual Diretoria da entidade, registrada;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458E55" w14:textId="7BE3556E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0C09A850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9A7B79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7FA314" w14:textId="77777777" w:rsidR="0009351A" w:rsidRPr="009D6F6E" w:rsidRDefault="00B37A4F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D6F6E">
              <w:rPr>
                <w:rFonts w:ascii="Arial" w:hAnsi="Arial"/>
                <w:sz w:val="22"/>
                <w:szCs w:val="22"/>
              </w:rPr>
              <w:t>Estatuto da entidade, devidamente registrado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A0131B" w14:textId="1EE0D230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4EB32642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8AACB3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102C3E" w14:textId="77777777" w:rsidR="0009351A" w:rsidRPr="009D6F6E" w:rsidRDefault="00B37A4F">
            <w:pPr>
              <w:pStyle w:val="Contedodatabela"/>
              <w:spacing w:after="0" w:line="240" w:lineRule="auto"/>
              <w:ind w:right="87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Cópia do RG e CPF do dirigente máximo da Instituição 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7DF87F" w14:textId="12A43166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  <w:r w:rsidR="009D6F6E">
              <w:rPr>
                <w:rFonts w:ascii="Arial" w:hAnsi="Arial" w:cs="Arial"/>
              </w:rPr>
              <w:t>_____</w:t>
            </w:r>
          </w:p>
        </w:tc>
      </w:tr>
      <w:tr w:rsidR="0009351A" w:rsidRPr="009D6F6E" w14:paraId="7204C703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E31DE5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FEB2C2" w14:textId="77777777" w:rsidR="0009351A" w:rsidRPr="009D6F6E" w:rsidRDefault="00B37A4F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D6F6E">
              <w:rPr>
                <w:rFonts w:ascii="Arial" w:hAnsi="Arial"/>
                <w:sz w:val="22"/>
                <w:szCs w:val="22"/>
              </w:rPr>
              <w:t>Cópia do comprovante de inscrição no CNPJ da Entidade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1C8AC7" w14:textId="4DD90CC8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09B7F16F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1C7CD9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EE7B74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Ato de designação do gestor e do fiscal do convênio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02FD30" w14:textId="7F905C54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Fls._</w:t>
            </w:r>
            <w:r w:rsidR="009D6F6E">
              <w:rPr>
                <w:rFonts w:ascii="Arial" w:hAnsi="Arial" w:cs="Arial"/>
              </w:rPr>
              <w:t>__</w:t>
            </w:r>
            <w:r w:rsidRPr="009D6F6E">
              <w:rPr>
                <w:rFonts w:ascii="Arial" w:hAnsi="Arial" w:cs="Arial"/>
              </w:rPr>
              <w:t>____</w:t>
            </w:r>
          </w:p>
        </w:tc>
      </w:tr>
      <w:tr w:rsidR="0009351A" w:rsidRPr="009D6F6E" w14:paraId="6B4E3582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B5DE60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210BC7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Adoção da minuta de convênio previamente aprovada pela Procuradoria-Geral do Estado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CD915B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66017DF6" w14:textId="77777777" w:rsidTr="00C1704B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67BA55" w14:textId="77777777" w:rsidR="0009351A" w:rsidRPr="009D6F6E" w:rsidRDefault="0009351A">
            <w:pPr>
              <w:pStyle w:val="Contedodatabela"/>
              <w:numPr>
                <w:ilvl w:val="0"/>
                <w:numId w:val="2"/>
              </w:numPr>
              <w:spacing w:after="0" w:line="240" w:lineRule="auto"/>
              <w:ind w:left="664" w:right="-285" w:hanging="623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641D54" w14:textId="4B1A844C" w:rsidR="0009351A" w:rsidRPr="009D6F6E" w:rsidRDefault="00B37A4F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Autorização d</w:t>
            </w:r>
            <w:r w:rsidR="009D6F6E">
              <w:rPr>
                <w:rFonts w:ascii="Arial" w:hAnsi="Arial" w:cs="Arial"/>
              </w:rPr>
              <w:t>a autoridade competente</w:t>
            </w:r>
            <w:r w:rsidRPr="009D6F6E">
              <w:rPr>
                <w:rFonts w:ascii="Arial" w:hAnsi="Arial" w:cs="Arial"/>
                <w:highlight w:val="red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C6002D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</w:tbl>
    <w:p w14:paraId="1D69A031" w14:textId="2A2B32F2" w:rsidR="0009351A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564E370B" w14:textId="11A285A1" w:rsidR="00C1704B" w:rsidRDefault="00C1704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22ED22CB" w14:textId="77777777" w:rsidR="00C1704B" w:rsidRPr="009D6F6E" w:rsidRDefault="00C1704B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78332EDF" w14:textId="77777777" w:rsidR="0009351A" w:rsidRPr="009D6F6E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tbl>
      <w:tblPr>
        <w:tblW w:w="907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8"/>
        <w:gridCol w:w="1201"/>
      </w:tblGrid>
      <w:tr w:rsidR="0009351A" w:rsidRPr="009D6F6E" w14:paraId="5721CD85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9A0E41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highlight w:val="black"/>
              </w:rPr>
            </w:pPr>
            <w:r w:rsidRPr="009D6F6E">
              <w:rPr>
                <w:rFonts w:ascii="Arial" w:hAnsi="Arial" w:cs="Arial"/>
                <w:color w:val="FFFFFF"/>
                <w:shd w:val="clear" w:color="auto" w:fill="000000"/>
              </w:rPr>
              <w:t>REGULARIDADE FISCAL E TRABALHISTA</w:t>
            </w:r>
          </w:p>
        </w:tc>
      </w:tr>
      <w:tr w:rsidR="0009351A" w:rsidRPr="009D6F6E" w14:paraId="2D04A855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6D65576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01.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996A28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38A55A6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3936EBD9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6BA955B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02.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007AAE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Certidão de Regularidade com a Fazenda Estadual do Paraná 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6F4F03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 _______</w:t>
            </w:r>
          </w:p>
        </w:tc>
      </w:tr>
      <w:tr w:rsidR="0009351A" w:rsidRPr="009D6F6E" w14:paraId="4B928B1C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02C1CC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03.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D15A0C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Certidão de Regularidade com a Fazenda Municipal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7834E9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1C0FF74A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EFA16A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04.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103D18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Certidão de Regularidade com o FGTS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04968B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7C4B79A8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8E8C7A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05.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AFFFD0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Certidão Negativa de Débitos Trabalhistas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F579B8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1E2F479D" w14:textId="77777777">
        <w:trPr>
          <w:trHeight w:val="420"/>
        </w:trPr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871EEF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06.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BAAF3C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Certidão Liberatória do TCE/PR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E166BD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 _______</w:t>
            </w:r>
          </w:p>
        </w:tc>
      </w:tr>
    </w:tbl>
    <w:p w14:paraId="16DB1BB1" w14:textId="77777777" w:rsidR="0009351A" w:rsidRPr="009D6F6E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tbl>
      <w:tblPr>
        <w:tblW w:w="907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8"/>
        <w:gridCol w:w="1201"/>
      </w:tblGrid>
      <w:tr w:rsidR="0009351A" w:rsidRPr="009D6F6E" w14:paraId="1F8A44C8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092982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highlight w:val="black"/>
              </w:rPr>
            </w:pPr>
            <w:r w:rsidRPr="009D6F6E">
              <w:rPr>
                <w:rFonts w:ascii="Arial" w:hAnsi="Arial" w:cs="Arial"/>
                <w:color w:val="FFFFFF"/>
                <w:shd w:val="clear" w:color="auto" w:fill="000000"/>
              </w:rPr>
              <w:t>INFORMAÇÕES ORÇAMENTÁRIAS E FINANCEIRAS</w:t>
            </w:r>
          </w:p>
        </w:tc>
      </w:tr>
      <w:tr w:rsidR="0009351A" w:rsidRPr="009D6F6E" w14:paraId="1402DB59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7D7D5B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01.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3ED796" w14:textId="77777777" w:rsidR="0009351A" w:rsidRPr="009D6F6E" w:rsidRDefault="00B37A4F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Informação do setor competente indicando a dotação orçamentária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E172ED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 _______</w:t>
            </w:r>
          </w:p>
        </w:tc>
      </w:tr>
      <w:tr w:rsidR="0009351A" w:rsidRPr="009D6F6E" w14:paraId="465D9E9C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A59283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02.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F299BD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Quadro de Detalhamento da Despesa - QDD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009B96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2B08D9D9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9AADB4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03.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067C81" w14:textId="77777777" w:rsidR="0009351A" w:rsidRPr="009D6F6E" w:rsidRDefault="00B37A4F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Declaração de Adequação da Despesa e de Regularidade do Pedido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E3177D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 _______</w:t>
            </w:r>
          </w:p>
        </w:tc>
      </w:tr>
      <w:tr w:rsidR="0009351A" w:rsidRPr="009D6F6E" w14:paraId="456EA7B1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9A1F98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04.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BAC1D0" w14:textId="77777777" w:rsidR="0009351A" w:rsidRPr="009D6F6E" w:rsidRDefault="00B37A4F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Estimativa do impacto orçamentário-financeiro no exercício em que deva entrar em vigor e nos dois subsequentes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AA4039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 _______</w:t>
            </w:r>
          </w:p>
        </w:tc>
      </w:tr>
    </w:tbl>
    <w:p w14:paraId="41241B1A" w14:textId="77777777" w:rsidR="0009351A" w:rsidRPr="009D6F6E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tbl>
      <w:tblPr>
        <w:tblW w:w="907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8"/>
        <w:gridCol w:w="1201"/>
      </w:tblGrid>
      <w:tr w:rsidR="0009351A" w:rsidRPr="009D6F6E" w14:paraId="5BCCFAD9" w14:textId="77777777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307A35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highlight w:val="black"/>
              </w:rPr>
            </w:pPr>
            <w:r w:rsidRPr="009D6F6E">
              <w:rPr>
                <w:rFonts w:ascii="Arial" w:hAnsi="Arial" w:cs="Arial"/>
                <w:color w:val="FFFFFF"/>
                <w:shd w:val="clear" w:color="auto" w:fill="000000"/>
              </w:rPr>
              <w:t>CONSULTAS PRÉVIAS OBRIGATÓRIAS</w:t>
            </w:r>
          </w:p>
        </w:tc>
      </w:tr>
      <w:tr w:rsidR="0009351A" w:rsidRPr="009D6F6E" w14:paraId="335D3FA9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C04E7E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01.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9014B0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Consulta ao CADIN do Estado do Paraná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766068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421816E9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6013FC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02.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EB5900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Consulta ao CEIS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C24685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Fls.</w:t>
            </w:r>
          </w:p>
        </w:tc>
      </w:tr>
      <w:tr w:rsidR="00B37A4F" w:rsidRPr="009D6F6E" w14:paraId="325F2957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71FFEA" w14:textId="034F170C" w:rsidR="00B37A4F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 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739F9B" w14:textId="0C78FA36" w:rsidR="00B37A4F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ao CEPIM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BED0DB" w14:textId="30BA78A7" w:rsidR="00B37A4F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09351A" w:rsidRPr="009D6F6E" w14:paraId="20E3CC7C" w14:textId="77777777" w:rsidTr="00B37A4F">
        <w:tc>
          <w:tcPr>
            <w:tcW w:w="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3133C422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03.</w:t>
            </w:r>
          </w:p>
        </w:tc>
        <w:tc>
          <w:tcPr>
            <w:tcW w:w="719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29F81DE0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Consulta ao GMS</w:t>
            </w:r>
          </w:p>
        </w:tc>
        <w:tc>
          <w:tcPr>
            <w:tcW w:w="12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2E9EE5D4" w14:textId="4F789D67" w:rsidR="0009351A" w:rsidRPr="009D6F6E" w:rsidRDefault="009D6F6E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B37A4F" w:rsidRPr="009D6F6E" w14:paraId="263C0E73" w14:textId="77777777" w:rsidTr="00B37A4F">
        <w:tc>
          <w:tcPr>
            <w:tcW w:w="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60CDCBF0" w14:textId="77777777" w:rsidR="00B37A4F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  <w:tc>
          <w:tcPr>
            <w:tcW w:w="719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5215AAB3" w14:textId="77777777" w:rsidR="00B37A4F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2442802D" w14:textId="77777777" w:rsidR="00B37A4F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</w:tr>
      <w:tr w:rsidR="00B37A4F" w:rsidRPr="009D6F6E" w14:paraId="7506DB07" w14:textId="77777777" w:rsidTr="00B37A4F">
        <w:trPr>
          <w:trHeight w:val="145"/>
        </w:trPr>
        <w:tc>
          <w:tcPr>
            <w:tcW w:w="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C3F509" w14:textId="77777777" w:rsidR="00B37A4F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  <w:tc>
          <w:tcPr>
            <w:tcW w:w="71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9C5D06" w14:textId="77777777" w:rsidR="00B37A4F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A9614E" w14:textId="77777777" w:rsidR="00B37A4F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</w:tr>
    </w:tbl>
    <w:p w14:paraId="5E287C0C" w14:textId="77777777" w:rsidR="0009351A" w:rsidRPr="009D6F6E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tbl>
      <w:tblPr>
        <w:tblW w:w="901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7193"/>
        <w:gridCol w:w="1145"/>
      </w:tblGrid>
      <w:tr w:rsidR="0009351A" w:rsidRPr="009D6F6E" w14:paraId="761A49C0" w14:textId="77777777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2BD1BE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highlight w:val="black"/>
              </w:rPr>
            </w:pPr>
            <w:r w:rsidRPr="009D6F6E">
              <w:rPr>
                <w:rFonts w:ascii="Arial" w:hAnsi="Arial" w:cs="Arial"/>
                <w:color w:val="FFFFFF"/>
                <w:shd w:val="clear" w:color="auto" w:fill="000000"/>
              </w:rPr>
              <w:t>REQUISITOS MÍNIMOS DO PLANO DE TRABALHO</w:t>
            </w:r>
          </w:p>
        </w:tc>
      </w:tr>
      <w:tr w:rsidR="0009351A" w:rsidRPr="009D6F6E" w14:paraId="05103D9E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8C41E2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01.</w:t>
            </w:r>
          </w:p>
        </w:tc>
        <w:tc>
          <w:tcPr>
            <w:tcW w:w="7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C8741C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Identificação do objeto a ser executado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1B3D6C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57546409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1880A8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02.</w:t>
            </w:r>
          </w:p>
        </w:tc>
        <w:tc>
          <w:tcPr>
            <w:tcW w:w="7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0C97F4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Indicação das metas a serem atingidas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2E4D33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24F7873E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8E842F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03.</w:t>
            </w:r>
          </w:p>
        </w:tc>
        <w:tc>
          <w:tcPr>
            <w:tcW w:w="7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71F3E4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Indicação das etapas ou fases de execução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A62C1E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763BDEE7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0C113E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04.</w:t>
            </w:r>
          </w:p>
        </w:tc>
        <w:tc>
          <w:tcPr>
            <w:tcW w:w="7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FE4872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Plano de aplicação dos recursos financeiros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2E1DD9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13B981B6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E33249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05.</w:t>
            </w:r>
          </w:p>
        </w:tc>
        <w:tc>
          <w:tcPr>
            <w:tcW w:w="7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0D09CA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Cronograma de desembolso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3D5A2E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  <w:tr w:rsidR="0009351A" w:rsidRPr="009D6F6E" w14:paraId="5502944F" w14:textId="77777777"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B1E547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06.</w:t>
            </w:r>
          </w:p>
        </w:tc>
        <w:tc>
          <w:tcPr>
            <w:tcW w:w="7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B5BD8C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Previsão de início e fim da execução do objeto, bem assim da conclusão das etapas ou fases programadas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3554C9" w14:textId="77777777" w:rsidR="0009351A" w:rsidRPr="009D6F6E" w:rsidRDefault="00B37A4F">
            <w:pPr>
              <w:pStyle w:val="Contedodatabela"/>
              <w:spacing w:after="0" w:line="240" w:lineRule="auto"/>
              <w:ind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Fls. </w:t>
            </w:r>
          </w:p>
        </w:tc>
      </w:tr>
    </w:tbl>
    <w:p w14:paraId="5F008D1D" w14:textId="194EE3AB" w:rsidR="0009351A" w:rsidRDefault="0009351A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p w14:paraId="0280D218" w14:textId="77777777" w:rsidR="007A7AB8" w:rsidRPr="009D6F6E" w:rsidRDefault="007A7AB8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</w:rPr>
      </w:pPr>
    </w:p>
    <w:tbl>
      <w:tblPr>
        <w:tblW w:w="9015" w:type="dxa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5"/>
      </w:tblGrid>
      <w:tr w:rsidR="0009351A" w:rsidRPr="009D6F6E" w14:paraId="6B9527FE" w14:textId="77777777">
        <w:tc>
          <w:tcPr>
            <w:tcW w:w="9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</w:tcPr>
          <w:p w14:paraId="33327963" w14:textId="77777777" w:rsidR="0009351A" w:rsidRPr="009D6F6E" w:rsidRDefault="00B37A4F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</w:rPr>
            </w:pPr>
            <w:r w:rsidRPr="009D6F6E">
              <w:rPr>
                <w:rFonts w:ascii="Arial" w:hAnsi="Arial" w:cs="Arial"/>
                <w:b/>
                <w:bCs/>
              </w:rPr>
              <w:lastRenderedPageBreak/>
              <w:t>Nota explicativa</w:t>
            </w:r>
          </w:p>
          <w:p w14:paraId="32679B5D" w14:textId="77777777" w:rsidR="0009351A" w:rsidRPr="009D6F6E" w:rsidRDefault="0009351A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</w:rPr>
            </w:pPr>
          </w:p>
          <w:p w14:paraId="4BC014CD" w14:textId="77777777" w:rsidR="0009351A" w:rsidRPr="009D6F6E" w:rsidRDefault="00B37A4F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  <w:b/>
                <w:bCs/>
                <w:highlight w:val="yellow"/>
              </w:rPr>
              <w:t xml:space="preserve">1. </w:t>
            </w:r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</w:rPr>
              <w:t xml:space="preserve"> </w:t>
            </w:r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  <w:lang w:bidi="hi-IN"/>
              </w:rPr>
              <w:t>Este documento</w:t>
            </w:r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</w:rPr>
              <w:t xml:space="preserve"> tem sua aplicação </w:t>
            </w:r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  <w:lang w:bidi="hi-IN"/>
              </w:rPr>
              <w:t>restrita</w:t>
            </w:r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</w:rPr>
              <w:t xml:space="preserve"> para o caso de convênio relativo à conjugação de esforços para o cumprimento de metas qualitativas vinculadas à melhoria da qualidade de atendimento dos serviços de saúde prestados por entidade privada sem fins lucrativos aos usuários do SUS, devidamente </w:t>
            </w:r>
            <w:proofErr w:type="spellStart"/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</w:rPr>
              <w:t>contratualizada</w:t>
            </w:r>
            <w:proofErr w:type="spellEnd"/>
            <w:r w:rsidRPr="009D6F6E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highlight w:val="yellow"/>
              </w:rPr>
              <w:t>, por meio de recurso financeiro oriundo de emenda parlamentar impositiva.</w:t>
            </w:r>
          </w:p>
          <w:p w14:paraId="22EAEA65" w14:textId="77777777" w:rsidR="0009351A" w:rsidRPr="009D6F6E" w:rsidRDefault="0009351A">
            <w:pPr>
              <w:pStyle w:val="Textbody"/>
              <w:spacing w:after="0" w:line="240" w:lineRule="auto"/>
              <w:ind w:right="-285"/>
              <w:jc w:val="both"/>
              <w:rPr>
                <w:rStyle w:val="Fontepargpadro1"/>
                <w:rFonts w:ascii="Arial" w:hAnsi="Arial" w:cs="Arial"/>
                <w:b/>
                <w:bCs/>
              </w:rPr>
            </w:pPr>
          </w:p>
          <w:p w14:paraId="292EEA14" w14:textId="77777777" w:rsidR="0009351A" w:rsidRPr="009D6F6E" w:rsidRDefault="00B37A4F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F6E">
              <w:rPr>
                <w:rFonts w:ascii="Arial" w:hAnsi="Arial" w:cs="Arial"/>
                <w:b/>
                <w:bCs/>
              </w:rPr>
              <w:t>2. As certidões e consultas deverão estar válidas na data da assinatura do Convênio.</w:t>
            </w:r>
          </w:p>
          <w:p w14:paraId="07D6BC63" w14:textId="77777777" w:rsidR="0009351A" w:rsidRPr="009D6F6E" w:rsidRDefault="0009351A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</w:rPr>
            </w:pPr>
          </w:p>
          <w:p w14:paraId="5405E181" w14:textId="77777777" w:rsidR="0009351A" w:rsidRPr="009D6F6E" w:rsidRDefault="0009351A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highlight w:val="red"/>
              </w:rPr>
            </w:pPr>
          </w:p>
          <w:p w14:paraId="00A8ECE8" w14:textId="77777777" w:rsidR="0009351A" w:rsidRPr="009D6F6E" w:rsidRDefault="0009351A">
            <w:pPr>
              <w:pStyle w:val="Textbody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42C1F74" w14:textId="77777777" w:rsidR="0009351A" w:rsidRPr="009D6F6E" w:rsidRDefault="0009351A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eastAsia="Myriad Pro" w:hAnsi="Arial" w:cs="Arial"/>
        </w:rPr>
      </w:pPr>
    </w:p>
    <w:tbl>
      <w:tblPr>
        <w:tblW w:w="9075" w:type="dxa"/>
        <w:tblInd w:w="-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1"/>
        <w:gridCol w:w="138"/>
        <w:gridCol w:w="4356"/>
      </w:tblGrid>
      <w:tr w:rsidR="0009351A" w:rsidRPr="009D6F6E" w14:paraId="10D8DEBA" w14:textId="77777777">
        <w:trPr>
          <w:trHeight w:val="283"/>
        </w:trPr>
        <w:tc>
          <w:tcPr>
            <w:tcW w:w="4581" w:type="dxa"/>
            <w:shd w:val="clear" w:color="auto" w:fill="auto"/>
            <w:vAlign w:val="bottom"/>
          </w:tcPr>
          <w:p w14:paraId="3BBF84F9" w14:textId="77777777" w:rsidR="0009351A" w:rsidRPr="009D6F6E" w:rsidRDefault="00B37A4F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_____________, ___ de _____ </w:t>
            </w:r>
            <w:proofErr w:type="spellStart"/>
            <w:r w:rsidRPr="009D6F6E">
              <w:rPr>
                <w:rFonts w:ascii="Arial" w:hAnsi="Arial" w:cs="Arial"/>
              </w:rPr>
              <w:t>de</w:t>
            </w:r>
            <w:proofErr w:type="spellEnd"/>
            <w:r w:rsidRPr="009D6F6E">
              <w:rPr>
                <w:rFonts w:ascii="Arial" w:hAnsi="Arial" w:cs="Arial"/>
              </w:rPr>
              <w:t xml:space="preserve"> _____.</w:t>
            </w:r>
          </w:p>
        </w:tc>
        <w:tc>
          <w:tcPr>
            <w:tcW w:w="138" w:type="dxa"/>
            <w:shd w:val="clear" w:color="auto" w:fill="auto"/>
            <w:vAlign w:val="bottom"/>
          </w:tcPr>
          <w:p w14:paraId="3D5D2A83" w14:textId="77777777" w:rsidR="0009351A" w:rsidRPr="009D6F6E" w:rsidRDefault="0009351A">
            <w:pPr>
              <w:pStyle w:val="Standard"/>
              <w:snapToGrid w:val="0"/>
              <w:spacing w:after="0" w:line="240" w:lineRule="auto"/>
              <w:ind w:right="-285"/>
              <w:jc w:val="center"/>
              <w:rPr>
                <w:rFonts w:ascii="Arial" w:hAnsi="Arial" w:cs="Arial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14:paraId="3A34A634" w14:textId="77777777" w:rsidR="0009351A" w:rsidRPr="009D6F6E" w:rsidRDefault="00B37A4F">
            <w:pPr>
              <w:pStyle w:val="Standard"/>
              <w:spacing w:after="0" w:line="240" w:lineRule="auto"/>
              <w:ind w:left="17" w:right="-285"/>
              <w:jc w:val="center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 xml:space="preserve">________, ___ de _______ </w:t>
            </w:r>
            <w:proofErr w:type="spellStart"/>
            <w:r w:rsidRPr="009D6F6E">
              <w:rPr>
                <w:rFonts w:ascii="Arial" w:hAnsi="Arial" w:cs="Arial"/>
              </w:rPr>
              <w:t>de</w:t>
            </w:r>
            <w:proofErr w:type="spellEnd"/>
            <w:r w:rsidRPr="009D6F6E">
              <w:rPr>
                <w:rFonts w:ascii="Arial" w:hAnsi="Arial" w:cs="Arial"/>
              </w:rPr>
              <w:t xml:space="preserve"> _____.</w:t>
            </w:r>
          </w:p>
        </w:tc>
      </w:tr>
      <w:tr w:rsidR="0009351A" w:rsidRPr="009D6F6E" w14:paraId="7E40D6A8" w14:textId="77777777">
        <w:trPr>
          <w:trHeight w:val="521"/>
        </w:trPr>
        <w:tc>
          <w:tcPr>
            <w:tcW w:w="45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E54422" w14:textId="77777777" w:rsidR="0009351A" w:rsidRPr="009D6F6E" w:rsidRDefault="00B37A4F">
            <w:pPr>
              <w:pStyle w:val="Standard"/>
              <w:spacing w:after="0" w:line="240" w:lineRule="auto"/>
              <w:ind w:left="850" w:right="-285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(local)</w:t>
            </w:r>
          </w:p>
        </w:tc>
        <w:tc>
          <w:tcPr>
            <w:tcW w:w="138" w:type="dxa"/>
            <w:shd w:val="clear" w:color="auto" w:fill="auto"/>
          </w:tcPr>
          <w:p w14:paraId="7873BFE3" w14:textId="77777777" w:rsidR="0009351A" w:rsidRPr="009D6F6E" w:rsidRDefault="0009351A">
            <w:pPr>
              <w:pStyle w:val="Standard"/>
              <w:snapToGrid w:val="0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B956B44" w14:textId="77777777" w:rsidR="0009351A" w:rsidRPr="009D6F6E" w:rsidRDefault="00B37A4F">
            <w:pPr>
              <w:pStyle w:val="Standard"/>
              <w:spacing w:after="0" w:line="240" w:lineRule="auto"/>
              <w:ind w:left="-2608" w:right="-285"/>
              <w:jc w:val="center"/>
              <w:rPr>
                <w:rFonts w:ascii="Arial" w:hAnsi="Arial" w:cs="Arial"/>
              </w:rPr>
            </w:pPr>
            <w:r w:rsidRPr="009D6F6E">
              <w:rPr>
                <w:rFonts w:ascii="Arial" w:hAnsi="Arial" w:cs="Arial"/>
              </w:rPr>
              <w:t>(local)</w:t>
            </w:r>
          </w:p>
        </w:tc>
      </w:tr>
      <w:tr w:rsidR="0009351A" w:rsidRPr="009D6F6E" w14:paraId="1AF5381A" w14:textId="77777777">
        <w:trPr>
          <w:trHeight w:val="538"/>
        </w:trPr>
        <w:tc>
          <w:tcPr>
            <w:tcW w:w="4581" w:type="dxa"/>
            <w:tcBorders>
              <w:top w:val="single" w:sz="4" w:space="0" w:color="00000A"/>
            </w:tcBorders>
            <w:shd w:val="clear" w:color="auto" w:fill="auto"/>
          </w:tcPr>
          <w:p w14:paraId="1877EBC3" w14:textId="77777777" w:rsidR="0009351A" w:rsidRPr="009D6F6E" w:rsidRDefault="00B37A4F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  <w:highlight w:val="yellow"/>
              </w:rPr>
            </w:pPr>
            <w:r w:rsidRPr="009D6F6E">
              <w:rPr>
                <w:rFonts w:ascii="Arial" w:hAnsi="Arial" w:cs="Arial"/>
                <w:shd w:val="clear" w:color="auto" w:fill="FFFF00"/>
              </w:rPr>
              <w:t>[Nome e assinatura do servidor responsável pelo preenchimento]</w:t>
            </w:r>
          </w:p>
          <w:p w14:paraId="4B9C4DB7" w14:textId="77777777" w:rsidR="0009351A" w:rsidRPr="009D6F6E" w:rsidRDefault="0009351A">
            <w:pPr>
              <w:pStyle w:val="Standard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  <w:tc>
          <w:tcPr>
            <w:tcW w:w="138" w:type="dxa"/>
            <w:shd w:val="clear" w:color="auto" w:fill="auto"/>
          </w:tcPr>
          <w:p w14:paraId="465E2FF6" w14:textId="77777777" w:rsidR="0009351A" w:rsidRPr="009D6F6E" w:rsidRDefault="0009351A">
            <w:pPr>
              <w:pStyle w:val="Standard"/>
              <w:snapToGrid w:val="0"/>
              <w:spacing w:after="0" w:line="240" w:lineRule="auto"/>
              <w:ind w:right="-285"/>
              <w:jc w:val="center"/>
              <w:rPr>
                <w:rFonts w:ascii="Arial" w:hAnsi="Arial" w:cs="Arial"/>
              </w:rPr>
            </w:pPr>
          </w:p>
          <w:p w14:paraId="2662B8F9" w14:textId="77777777" w:rsidR="0009351A" w:rsidRPr="009D6F6E" w:rsidRDefault="0009351A">
            <w:pPr>
              <w:pStyle w:val="Standard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top w:val="single" w:sz="4" w:space="0" w:color="00000A"/>
            </w:tcBorders>
            <w:shd w:val="clear" w:color="auto" w:fill="auto"/>
          </w:tcPr>
          <w:p w14:paraId="345F02AC" w14:textId="77777777" w:rsidR="0009351A" w:rsidRPr="009D6F6E" w:rsidRDefault="00B37A4F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  <w:highlight w:val="yellow"/>
              </w:rPr>
            </w:pPr>
            <w:r w:rsidRPr="009D6F6E">
              <w:rPr>
                <w:rFonts w:ascii="Arial" w:hAnsi="Arial" w:cs="Arial"/>
                <w:shd w:val="clear" w:color="auto" w:fill="FFFF00"/>
              </w:rPr>
              <w:t>[Nome e assinatura do chefe do setor</w:t>
            </w:r>
          </w:p>
          <w:p w14:paraId="3BF64EA3" w14:textId="77777777" w:rsidR="0009351A" w:rsidRPr="009D6F6E" w:rsidRDefault="00B37A4F">
            <w:pPr>
              <w:pStyle w:val="Standard"/>
              <w:spacing w:after="0" w:line="240" w:lineRule="auto"/>
              <w:ind w:right="-285"/>
              <w:jc w:val="center"/>
              <w:rPr>
                <w:rFonts w:ascii="Arial" w:hAnsi="Arial" w:cs="Arial"/>
                <w:highlight w:val="yellow"/>
              </w:rPr>
            </w:pPr>
            <w:r w:rsidRPr="009D6F6E">
              <w:rPr>
                <w:rFonts w:ascii="Arial" w:hAnsi="Arial" w:cs="Arial"/>
                <w:shd w:val="clear" w:color="auto" w:fill="FFFF00"/>
              </w:rPr>
              <w:t>competente]</w:t>
            </w:r>
          </w:p>
          <w:p w14:paraId="733387FF" w14:textId="77777777" w:rsidR="0009351A" w:rsidRPr="009D6F6E" w:rsidRDefault="0009351A">
            <w:pPr>
              <w:pStyle w:val="Standard"/>
              <w:spacing w:after="0" w:line="240" w:lineRule="auto"/>
              <w:ind w:right="-285"/>
              <w:rPr>
                <w:rFonts w:ascii="Arial" w:hAnsi="Arial" w:cs="Arial"/>
              </w:rPr>
            </w:pPr>
          </w:p>
        </w:tc>
      </w:tr>
    </w:tbl>
    <w:p w14:paraId="4C75F7AA" w14:textId="77777777" w:rsidR="0009351A" w:rsidRDefault="0009351A">
      <w:pPr>
        <w:pStyle w:val="Cabealho"/>
        <w:spacing w:line="240" w:lineRule="auto"/>
        <w:ind w:right="-285"/>
        <w:jc w:val="center"/>
      </w:pPr>
    </w:p>
    <w:p w14:paraId="64AB13C4" w14:textId="77777777" w:rsidR="0009351A" w:rsidRDefault="0009351A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14:paraId="116D3E1F" w14:textId="77777777" w:rsidR="0009351A" w:rsidRDefault="0009351A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sectPr w:rsidR="0009351A">
      <w:headerReference w:type="default" r:id="rId7"/>
      <w:pgSz w:w="11906" w:h="16838"/>
      <w:pgMar w:top="1134" w:right="1134" w:bottom="851" w:left="1701" w:header="851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2E02" w14:textId="77777777" w:rsidR="00CF41B2" w:rsidRDefault="00B37A4F">
      <w:pPr>
        <w:rPr>
          <w:rFonts w:hint="eastAsia"/>
        </w:rPr>
      </w:pPr>
      <w:r>
        <w:separator/>
      </w:r>
    </w:p>
  </w:endnote>
  <w:endnote w:type="continuationSeparator" w:id="0">
    <w:p w14:paraId="65719BA3" w14:textId="77777777" w:rsidR="00CF41B2" w:rsidRDefault="00B37A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Bitstream Vera Sans">
    <w:altName w:val="Malgun Gothic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E02A" w14:textId="77777777" w:rsidR="0009351A" w:rsidRDefault="00B37A4F">
      <w:pPr>
        <w:rPr>
          <w:rFonts w:hint="eastAsia"/>
        </w:rPr>
      </w:pPr>
      <w:r>
        <w:separator/>
      </w:r>
    </w:p>
  </w:footnote>
  <w:footnote w:type="continuationSeparator" w:id="0">
    <w:p w14:paraId="43C5D431" w14:textId="77777777" w:rsidR="0009351A" w:rsidRDefault="00B37A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7673" w14:textId="77777777" w:rsidR="0009351A" w:rsidRDefault="0009351A">
    <w:pPr>
      <w:pStyle w:val="Cabealho"/>
    </w:pPr>
  </w:p>
  <w:tbl>
    <w:tblPr>
      <w:tblW w:w="9015" w:type="dxa"/>
      <w:tblInd w:w="9" w:type="dxa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25"/>
      <w:gridCol w:w="7890"/>
    </w:tblGrid>
    <w:tr w:rsidR="0009351A" w14:paraId="6E5DC0E6" w14:textId="77777777">
      <w:trPr>
        <w:cantSplit/>
      </w:trPr>
      <w:tc>
        <w:tcPr>
          <w:tcW w:w="1125" w:type="dxa"/>
          <w:shd w:val="clear" w:color="auto" w:fill="auto"/>
        </w:tcPr>
        <w:p w14:paraId="7990F44A" w14:textId="77777777" w:rsidR="0009351A" w:rsidRDefault="00B37A4F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114300" distR="117475" simplePos="0" relativeHeight="5" behindDoc="1" locked="0" layoutInCell="1" allowOverlap="1" wp14:anchorId="5A081F20" wp14:editId="049EF608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1" t="-730" r="-901" b="-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shd w:val="clear" w:color="auto" w:fill="auto"/>
          <w:vAlign w:val="center"/>
        </w:tcPr>
        <w:p w14:paraId="48F8A4E8" w14:textId="77777777" w:rsidR="0009351A" w:rsidRDefault="00B37A4F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DO PARANÁ</w:t>
          </w:r>
        </w:p>
        <w:p w14:paraId="05DB3306" w14:textId="77777777" w:rsidR="0009351A" w:rsidRDefault="00B37A4F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Procuradoria-Geral do Estado do Paraná</w:t>
          </w:r>
        </w:p>
        <w:p w14:paraId="45411F62" w14:textId="77777777" w:rsidR="0009351A" w:rsidRDefault="00B37A4F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Gabinete da Procuradora-Geral</w:t>
          </w:r>
        </w:p>
      </w:tc>
    </w:tr>
  </w:tbl>
  <w:p w14:paraId="1DBE30A4" w14:textId="77777777" w:rsidR="0009351A" w:rsidRDefault="0009351A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0E81"/>
    <w:multiLevelType w:val="multilevel"/>
    <w:tmpl w:val="1908C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4A9"/>
    <w:multiLevelType w:val="multilevel"/>
    <w:tmpl w:val="31166F7A"/>
    <w:lvl w:ilvl="0">
      <w:start w:val="1"/>
      <w:numFmt w:val="upperRoman"/>
      <w:pStyle w:val="Ttulo1"/>
      <w:lvlText w:val=" %1 -"/>
      <w:lvlJc w:val="left"/>
      <w:pPr>
        <w:ind w:left="0" w:firstLine="0"/>
      </w:pPr>
    </w:lvl>
    <w:lvl w:ilvl="1">
      <w:start w:val="1"/>
      <w:numFmt w:val="upperLetter"/>
      <w:pStyle w:val="Ttulo2"/>
      <w:lvlText w:val=" %2 -"/>
      <w:lvlJc w:val="left"/>
      <w:pPr>
        <w:ind w:left="0" w:firstLine="0"/>
      </w:pPr>
    </w:lvl>
    <w:lvl w:ilvl="2">
      <w:start w:val="1"/>
      <w:numFmt w:val="lowerRoman"/>
      <w:pStyle w:val="Ttulo3"/>
      <w:lvlText w:val=" %3."/>
      <w:lvlJc w:val="left"/>
      <w:pPr>
        <w:ind w:left="0" w:firstLine="0"/>
      </w:pPr>
    </w:lvl>
    <w:lvl w:ilvl="3">
      <w:start w:val="1"/>
      <w:numFmt w:val="lowerLetter"/>
      <w:pStyle w:val="Ttulo4"/>
      <w:lvlText w:val=" %4)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Ttulo9"/>
      <w:lvlText w:val="%9"/>
      <w:lvlJc w:val="left"/>
      <w:pPr>
        <w:ind w:left="360" w:hanging="360"/>
      </w:pPr>
      <w:rPr>
        <w:rFonts w:cs="OpenSymbol, 'Arial Unicode MS'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1A"/>
    <w:rsid w:val="0009351A"/>
    <w:rsid w:val="003324E0"/>
    <w:rsid w:val="004C758A"/>
    <w:rsid w:val="004E4625"/>
    <w:rsid w:val="007A7AB8"/>
    <w:rsid w:val="007C27A7"/>
    <w:rsid w:val="009D6F6E"/>
    <w:rsid w:val="00B37A4F"/>
    <w:rsid w:val="00C1704B"/>
    <w:rsid w:val="00C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DD3D"/>
  <w15:docId w15:val="{ECFCFDB2-827F-4357-8373-4AF3F18A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uiPriority w:val="9"/>
    <w:qFormat/>
    <w:pPr>
      <w:widowControl w:val="0"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widowControl w:val="0"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uiPriority w:val="9"/>
    <w:semiHidden/>
    <w:unhideWhenUsed/>
    <w:qFormat/>
    <w:pPr>
      <w:widowControl w:val="0"/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widowControl w:val="0"/>
      <w:numPr>
        <w:ilvl w:val="3"/>
        <w:numId w:val="1"/>
      </w:numPr>
      <w:outlineLvl w:val="3"/>
    </w:pPr>
    <w:rPr>
      <w:b/>
      <w:bCs/>
      <w:i/>
      <w:iCs/>
    </w:rPr>
  </w:style>
  <w:style w:type="paragraph" w:styleId="Ttulo5">
    <w:name w:val="heading 5"/>
    <w:basedOn w:val="Normal"/>
    <w:uiPriority w:val="9"/>
    <w:semiHidden/>
    <w:unhideWhenUsed/>
    <w:qFormat/>
    <w:pPr>
      <w:widowControl w:val="0"/>
      <w:outlineLvl w:val="4"/>
    </w:pPr>
    <w:rPr>
      <w:b/>
      <w:bCs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0"/>
      <w:ind w:right="-112"/>
      <w:outlineLvl w:val="5"/>
    </w:pPr>
  </w:style>
  <w:style w:type="paragraph" w:styleId="Ttulo7">
    <w:name w:val="heading 7"/>
    <w:basedOn w:val="Normal"/>
    <w:qFormat/>
    <w:pPr>
      <w:widowControl w:val="0"/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qFormat/>
    <w:pPr>
      <w:keepNext/>
      <w:widowControl w:val="0"/>
      <w:spacing w:before="57" w:after="57" w:line="360" w:lineRule="auto"/>
      <w:ind w:left="-57" w:right="-57"/>
      <w:jc w:val="center"/>
      <w:outlineLvl w:val="7"/>
    </w:pPr>
    <w:rPr>
      <w:rFonts w:ascii="Tahoma" w:eastAsia="Tahoma" w:hAnsi="Tahoma" w:cs="Tahoma"/>
      <w:b/>
      <w:bCs/>
    </w:rPr>
  </w:style>
  <w:style w:type="paragraph" w:styleId="Ttulo9">
    <w:name w:val="heading 9"/>
    <w:basedOn w:val="Normal"/>
    <w:qFormat/>
    <w:pPr>
      <w:keepNext/>
      <w:widowControl w:val="0"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eastAsia="Wingdings 2" w:hAnsi="Wingdings 2" w:cs="OpenSymbol, 'Arial Unicode MS'"/>
      <w:b w:val="0"/>
      <w:bCs w:val="0"/>
      <w:sz w:val="20"/>
      <w:szCs w:val="20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OpenSymbol, 'Arial Unicode MS'"/>
      <w:shd w:val="clear" w:color="auto" w:fill="FFFFFF"/>
    </w:rPr>
  </w:style>
  <w:style w:type="character" w:customStyle="1" w:styleId="WW8Num2z2">
    <w:name w:val="WW8Num2z2"/>
    <w:qFormat/>
    <w:rPr>
      <w:rFonts w:ascii="Arial" w:eastAsia="Arial Unicode MS" w:hAnsi="Arial" w:cs="Arial"/>
      <w:color w:val="000080"/>
      <w:sz w:val="20"/>
      <w:shd w:val="clear" w:color="auto" w:fill="FFFFFF"/>
      <w:lang w:val="pt-BR" w:eastAsia="zh-C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hd w:val="clear" w:color="auto" w:fill="FFFFFF"/>
    </w:rPr>
  </w:style>
  <w:style w:type="character" w:customStyle="1" w:styleId="WW8Num3z2">
    <w:name w:val="WW8Num3z2"/>
    <w:qFormat/>
    <w:rPr>
      <w:rFonts w:eastAsia="Arial Unicode MS"/>
      <w:shd w:val="clear" w:color="auto" w:fill="FFFFFF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hd w:val="clear" w:color="auto" w:fill="FFFFFF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  <w:sz w:val="20"/>
      <w:shd w:val="clear" w:color="auto" w:fill="FFFFFF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sz w:val="20"/>
      <w:szCs w:val="20"/>
    </w:rPr>
  </w:style>
  <w:style w:type="character" w:customStyle="1" w:styleId="WW8Num6z1">
    <w:name w:val="WW8Num6z1"/>
    <w:qFormat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WW8Num6z2">
    <w:name w:val="WW8Num6z2"/>
    <w:qFormat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 w:cs="Symbol"/>
      <w:sz w:val="20"/>
    </w:rPr>
  </w:style>
  <w:style w:type="character" w:customStyle="1" w:styleId="WW8Num7z1">
    <w:name w:val="WW8Num7z1"/>
    <w:qFormat/>
    <w:rPr>
      <w:shd w:val="clear" w:color="auto" w:fill="FFFFFF"/>
    </w:rPr>
  </w:style>
  <w:style w:type="character" w:customStyle="1" w:styleId="WW8Num7z2">
    <w:name w:val="WW8Num7z2"/>
    <w:qFormat/>
    <w:rPr>
      <w:rFonts w:ascii="Arial" w:eastAsia="Arial" w:hAnsi="Arial" w:cs="Arial"/>
      <w:sz w:val="20"/>
      <w:szCs w:val="20"/>
      <w:shd w:val="clear" w:color="auto" w:fill="FFFF00"/>
    </w:rPr>
  </w:style>
  <w:style w:type="character" w:customStyle="1" w:styleId="WW8Num7z3">
    <w:name w:val="WW8Num7z3"/>
    <w:qFormat/>
    <w:rPr>
      <w:rFonts w:ascii="Arial" w:eastAsia="Arial" w:hAnsi="Arial" w:cs="Arial"/>
      <w:sz w:val="20"/>
      <w:szCs w:val="2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qFormat/>
    <w:rPr>
      <w:rFonts w:ascii="OpenSymbol, 'Arial Unicode MS'" w:eastAsia="OpenSymbol, 'Arial Unicode MS'" w:hAnsi="OpenSymbol, 'Arial Unicode MS'" w:cs="OpenSymbol, 'Arial Unicode MS'"/>
      <w:sz w:val="20"/>
      <w:shd w:val="clear" w:color="auto" w:fill="FFFFFF"/>
    </w:rPr>
  </w:style>
  <w:style w:type="character" w:customStyle="1" w:styleId="WW8Num8z2">
    <w:name w:val="WW8Num8z2"/>
    <w:qFormat/>
    <w:rPr>
      <w:rFonts w:ascii="Wingdings" w:eastAsia="Arial Unicode MS" w:hAnsi="Wingdings" w:cs="Wingdings"/>
      <w:sz w:val="20"/>
      <w:szCs w:val="20"/>
      <w:shd w:val="clear" w:color="auto" w:fill="FFFFFF"/>
    </w:rPr>
  </w:style>
  <w:style w:type="character" w:customStyle="1" w:styleId="WW8Num8z3">
    <w:name w:val="WW8Num8z3"/>
    <w:qFormat/>
    <w:rPr>
      <w:rFonts w:ascii="Symbol" w:eastAsia="Symbol" w:hAnsi="Symbol" w:cs="OpenSymbol, 'Arial Unicode MS'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 2" w:eastAsia="Wingdings 2" w:hAnsi="Wingdings 2" w:cs="OpenSymbol, 'Arial Unicode MS'"/>
      <w:sz w:val="20"/>
      <w:szCs w:val="20"/>
      <w:shd w:val="clear" w:color="auto" w:fill="FFFFFF"/>
    </w:rPr>
  </w:style>
  <w:style w:type="character" w:customStyle="1" w:styleId="WW8Num10z1">
    <w:name w:val="WW8Num10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hd w:val="clear" w:color="auto" w:fill="FFFFFF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Arial" w:hAnsi="Arial" w:cs="Arial"/>
      <w:color w:val="00008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eastAsia="Tahoma" w:hAnsi="Tahoma" w:cs="Tahoma"/>
      <w:b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eastAsia="Symbol" w:hAnsi="Symbol" w:cs="Symbol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Symbol" w:hAnsi="Symbol" w:cs="Symbol"/>
      <w:sz w:val="20"/>
    </w:rPr>
  </w:style>
  <w:style w:type="character" w:customStyle="1" w:styleId="WW8Num20z1">
    <w:name w:val="WW8Num20z1"/>
    <w:qFormat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eastAsia="Wingdings" w:hAnsi="Wingdings" w:cs="Wingdings"/>
      <w:sz w:val="20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shd w:val="clear" w:color="auto" w:fill="FFFF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Arial" w:eastAsia="Arial" w:hAnsi="Arial" w:cs="Aria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Fontepargpadro2">
    <w:name w:val="Fonte parág. padrão2"/>
    <w:qFormat/>
  </w:style>
  <w:style w:type="character" w:customStyle="1" w:styleId="Ttulo2Char">
    <w:name w:val="Título 2 Char"/>
    <w:basedOn w:val="Fontepargpadro2"/>
    <w:qFormat/>
    <w:rPr>
      <w:rFonts w:ascii="Myriad Pro" w:eastAsia="Microsoft YaHei" w:hAnsi="Myriad Pro" w:cs="Mangal"/>
      <w:b/>
      <w:bCs/>
      <w:i/>
      <w:iCs/>
      <w:kern w:val="2"/>
      <w:sz w:val="28"/>
      <w:szCs w:val="28"/>
      <w:lang w:eastAsia="zh-CN"/>
    </w:rPr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basedOn w:val="Fontepargpadro1"/>
    <w:qFormat/>
    <w:rPr>
      <w:rFonts w:ascii="Tahoma" w:eastAsia="Tahoma" w:hAnsi="Tahoma" w:cs="Tahoma"/>
      <w:sz w:val="16"/>
      <w:szCs w:val="16"/>
    </w:rPr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  <w:rPr>
      <w:b/>
      <w:bCs/>
      <w:color w:val="000000"/>
      <w:sz w:val="20"/>
    </w:rPr>
  </w:style>
  <w:style w:type="character" w:customStyle="1" w:styleId="Marcas">
    <w:name w:val="Marcas"/>
    <w:qFormat/>
    <w:rPr>
      <w:rFonts w:ascii="OpenSymbol, 'Arial Unicode MS'" w:eastAsia="OpenSymbol, 'Arial Unicode MS'" w:hAnsi="OpenSymbol, 'Arial Unicode MS'" w:cs="OpenSymbol, 'Arial Unicode MS'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rFonts w:ascii="Arial" w:eastAsia="Arial" w:hAnsi="Arial" w:cs="Arial"/>
      <w:b/>
      <w:bCs/>
      <w:color w:val="000000"/>
      <w:sz w:val="24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aracteresdenotaderodap">
    <w:name w:val="Caracteres de nota de rodapé"/>
    <w:qFormat/>
    <w:rPr>
      <w:position w:val="0"/>
      <w:sz w:val="16"/>
      <w:vertAlign w:val="baseline"/>
    </w:rPr>
  </w:style>
  <w:style w:type="character" w:customStyle="1" w:styleId="WW-Caracteresdenotaderodap">
    <w:name w:val="WW-Caracteres de nota de rodapé"/>
    <w:qFormat/>
  </w:style>
  <w:style w:type="character" w:customStyle="1" w:styleId="CabealhoChar1">
    <w:name w:val="Cabeçalho Char1"/>
    <w:basedOn w:val="Fontepargpadro1"/>
    <w:qFormat/>
    <w:rPr>
      <w:szCs w:val="21"/>
    </w:rPr>
  </w:style>
  <w:style w:type="character" w:customStyle="1" w:styleId="Character20style">
    <w:name w:val="Character_20_style"/>
    <w:qFormat/>
  </w:style>
  <w:style w:type="character" w:customStyle="1" w:styleId="Caracteresdenotadefim">
    <w:name w:val="Caracteres de nota de fim"/>
    <w:qFormat/>
  </w:style>
  <w:style w:type="character" w:customStyle="1" w:styleId="WW-Caracteresdenotadefim">
    <w:name w:val="WW-Caracteres de nota de fim"/>
    <w:qFormat/>
  </w:style>
  <w:style w:type="character" w:customStyle="1" w:styleId="WW-Caracteresdenotaderodap1">
    <w:name w:val="WW-Caracteres de nota de rodapé1"/>
    <w:qFormat/>
  </w:style>
  <w:style w:type="character" w:customStyle="1" w:styleId="WW-Caracteresdenotadefim1">
    <w:name w:val="WW-Caracteres de nota de fim1"/>
    <w:qFormat/>
  </w:style>
  <w:style w:type="character" w:customStyle="1" w:styleId="Ttulo7Char">
    <w:name w:val="Título 7 Char"/>
    <w:basedOn w:val="Fontepargpadro2"/>
    <w:qFormat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CharacterStyle1">
    <w:name w:val="Character Style 1"/>
    <w:qFormat/>
    <w:rPr>
      <w:sz w:val="24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-Fontepargpadro">
    <w:name w:val="WW-Fonte parág. padrão"/>
    <w:qFormat/>
  </w:style>
  <w:style w:type="character" w:customStyle="1" w:styleId="WW-Fontepargpadro1">
    <w:name w:val="WW-Fonte parág. padrão1"/>
    <w:qFormat/>
  </w:style>
  <w:style w:type="character" w:customStyle="1" w:styleId="WW-Fontepargpadro11">
    <w:name w:val="WW-Fonte parág. padrão11"/>
    <w:qFormat/>
  </w:style>
  <w:style w:type="character" w:customStyle="1" w:styleId="WW-Fontepargpadro111">
    <w:name w:val="WW-Fonte parág. padrão111"/>
    <w:qFormat/>
  </w:style>
  <w:style w:type="character" w:customStyle="1" w:styleId="WW-Fontepargpadro1111">
    <w:name w:val="WW-Fonte parág. padrão1111"/>
    <w:qFormat/>
  </w:style>
  <w:style w:type="character" w:customStyle="1" w:styleId="WW-Fontepargpadro11111">
    <w:name w:val="WW-Fonte parág. padrão11111"/>
    <w:qFormat/>
  </w:style>
  <w:style w:type="character" w:customStyle="1" w:styleId="WW-Fontepargpadro111111">
    <w:name w:val="WW-Fonte parág. padrão111111"/>
    <w:qFormat/>
  </w:style>
  <w:style w:type="character" w:customStyle="1" w:styleId="WW-Fontepargpadro1111111">
    <w:name w:val="WW-Fonte parág. padrão1111111"/>
    <w:qFormat/>
  </w:style>
  <w:style w:type="character" w:customStyle="1" w:styleId="WW-Fontepargpadro11111111">
    <w:name w:val="WW-Fonte parág. padrão11111111"/>
    <w:qFormat/>
  </w:style>
  <w:style w:type="character" w:customStyle="1" w:styleId="WW-Fontepargpadro111111111">
    <w:name w:val="WW-Fonte parág. padrão111111111"/>
    <w:qFormat/>
  </w:style>
  <w:style w:type="character" w:customStyle="1" w:styleId="WW-Fontepargpadro1111111111">
    <w:name w:val="WW-Fonte parág. padrão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Fontepargpadro11111111111">
    <w:name w:val="WW-Fonte parág. padrão11111111111"/>
    <w:qFormat/>
  </w:style>
  <w:style w:type="character" w:customStyle="1" w:styleId="WW-Fontepargpadro111111111111">
    <w:name w:val="WW-Fonte parág. padrão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Fontepargpadro1111111111111">
    <w:name w:val="WW-Fonte parág. padrão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Fontepargpadro11111111111111">
    <w:name w:val="WW-Fonte parág. padrão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111111111111">
    <w:name w:val="WW-Fonte parág. padrão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Fontepargpadro1111111111111111">
    <w:name w:val="WW-Fonte parág. padrão1111111111111111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Standard"/>
    <w:next w:val="Corpodetexto"/>
    <w:uiPriority w:val="10"/>
    <w:qFormat/>
    <w:pPr>
      <w:keepNext/>
      <w:spacing w:before="240" w:after="120"/>
      <w:ind w:left="284" w:right="312"/>
      <w:jc w:val="center"/>
    </w:pPr>
    <w:rPr>
      <w:rFonts w:ascii="Myriad Pro" w:eastAsia="Microsoft YaHei" w:hAnsi="Myriad Pro" w:cs="Arial"/>
      <w:sz w:val="24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ascii="Myriad Pro" w:eastAsia="Myriad Pro" w:hAnsi="Myriad Pro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ascii="Myriad Pro" w:eastAsia="Myriad Pro" w:hAnsi="Myriad Pro" w:cs="Mangal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  <w:suppressAutoHyphens/>
    </w:pPr>
    <w:rPr>
      <w:rFonts w:ascii="Myriad Pro" w:eastAsia="Myriad Pro" w:hAnsi="Myriad Pro" w:cs="Mangal"/>
      <w:sz w:val="24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Standard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Normal2">
    <w:name w:val="Normal2"/>
    <w:qFormat/>
    <w:pPr>
      <w:suppressAutoHyphens/>
      <w:spacing w:line="100" w:lineRule="atLeast"/>
    </w:pPr>
    <w:rPr>
      <w:rFonts w:ascii="Myriad Pro" w:eastAsia="SimSun, 宋体" w:hAnsi="Myriad Pro" w:cs="Mangal"/>
      <w:color w:val="00000A"/>
      <w:sz w:val="24"/>
    </w:r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2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qFormat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Contedodoquadro">
    <w:name w:val="Conteúdo do quadro"/>
    <w:basedOn w:val="Textbody"/>
    <w:qFormat/>
  </w:style>
  <w:style w:type="paragraph" w:customStyle="1" w:styleId="western">
    <w:name w:val="western"/>
    <w:basedOn w:val="Standard"/>
    <w:qFormat/>
    <w:pPr>
      <w:spacing w:before="280" w:after="119"/>
    </w:pPr>
  </w:style>
  <w:style w:type="paragraph" w:styleId="PargrafodaLista">
    <w:name w:val="List Paragraph"/>
    <w:basedOn w:val="Standard"/>
    <w:qFormat/>
    <w:pPr>
      <w:spacing w:after="0"/>
      <w:ind w:left="720"/>
    </w:pPr>
  </w:style>
  <w:style w:type="paragraph" w:customStyle="1" w:styleId="Corpodetexto31">
    <w:name w:val="Corpo de texto 31"/>
    <w:basedOn w:val="Standard"/>
    <w:qFormat/>
    <w:pPr>
      <w:tabs>
        <w:tab w:val="left" w:pos="284"/>
      </w:tabs>
      <w:jc w:val="both"/>
    </w:pPr>
    <w:rPr>
      <w:rFonts w:ascii="Arial" w:eastAsia="Arial" w:hAnsi="Arial" w:cs="Arial"/>
    </w:rPr>
  </w:style>
  <w:style w:type="paragraph" w:customStyle="1" w:styleId="Recuodecorpodetexto31">
    <w:name w:val="Recuo de corpo de texto 31"/>
    <w:basedOn w:val="Standard"/>
    <w:qFormat/>
    <w:pPr>
      <w:spacing w:after="0"/>
      <w:ind w:left="567" w:firstLine="2835"/>
      <w:jc w:val="both"/>
    </w:pPr>
    <w:rPr>
      <w:sz w:val="24"/>
    </w:rPr>
  </w:style>
  <w:style w:type="paragraph" w:customStyle="1" w:styleId="H3">
    <w:name w:val="H3"/>
    <w:basedOn w:val="Standard"/>
    <w:next w:val="Standard"/>
    <w:qFormat/>
    <w:pPr>
      <w:keepNext/>
      <w:spacing w:before="100" w:after="100"/>
    </w:pPr>
    <w:rPr>
      <w:b/>
      <w:sz w:val="28"/>
    </w:rPr>
  </w:style>
  <w:style w:type="paragraph" w:customStyle="1" w:styleId="Normal1">
    <w:name w:val="Normal1"/>
    <w:basedOn w:val="Standard"/>
    <w:qFormat/>
    <w:pPr>
      <w:spacing w:after="0" w:line="100" w:lineRule="atLeast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nhahorizontal">
    <w:name w:val="Linha horizontal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Corpodetexto21">
    <w:name w:val="Corpo de texto 21"/>
    <w:basedOn w:val="Standard"/>
    <w:qFormat/>
    <w:pPr>
      <w:jc w:val="both"/>
    </w:pPr>
    <w:rPr>
      <w:b/>
    </w:rPr>
  </w:style>
  <w:style w:type="paragraph" w:customStyle="1" w:styleId="Footnote">
    <w:name w:val="Footnote"/>
    <w:basedOn w:val="Standard"/>
    <w:qFormat/>
    <w:pPr>
      <w:suppressLineNumbers/>
      <w:spacing w:after="0"/>
      <w:ind w:left="339" w:hanging="339"/>
    </w:pPr>
    <w:rPr>
      <w:sz w:val="20"/>
      <w:szCs w:val="20"/>
    </w:rPr>
  </w:style>
  <w:style w:type="paragraph" w:customStyle="1" w:styleId="Estiloaa">
    <w:name w:val="Estiloaa"/>
    <w:qFormat/>
    <w:pPr>
      <w:tabs>
        <w:tab w:val="left" w:pos="720"/>
      </w:tabs>
      <w:suppressAutoHyphens/>
      <w:spacing w:before="240" w:line="100" w:lineRule="atLeast"/>
      <w:jc w:val="both"/>
    </w:pPr>
    <w:rPr>
      <w:rFonts w:ascii="Arial" w:eastAsia="Arial" w:hAnsi="Arial"/>
      <w:color w:val="00000A"/>
      <w:sz w:val="24"/>
      <w:szCs w:val="20"/>
      <w:lang w:bidi="ar-SA"/>
    </w:rPr>
  </w:style>
  <w:style w:type="paragraph" w:customStyle="1" w:styleId="Contedodetabela">
    <w:name w:val="Conteúdo de tabela"/>
    <w:basedOn w:val="Standard"/>
    <w:qFormat/>
    <w:pPr>
      <w:suppressLineNumbers/>
    </w:pPr>
  </w:style>
  <w:style w:type="paragraph" w:customStyle="1" w:styleId="WW-Padro">
    <w:name w:val="WW-Padrão"/>
    <w:qFormat/>
    <w:pPr>
      <w:suppressAutoHyphens/>
      <w:spacing w:line="100" w:lineRule="atLeast"/>
      <w:jc w:val="both"/>
    </w:pPr>
    <w:rPr>
      <w:rFonts w:ascii="Times New Roman" w:eastAsia="Bitstream Vera Sans" w:hAnsi="Times New Roman" w:cs="Bitstream Vera Sans"/>
      <w:color w:val="00000A"/>
      <w:sz w:val="24"/>
    </w:rPr>
  </w:style>
  <w:style w:type="paragraph" w:customStyle="1" w:styleId="Textbodyindent">
    <w:name w:val="Text body indent"/>
    <w:basedOn w:val="Textbody"/>
    <w:qFormat/>
    <w:pPr>
      <w:spacing w:after="0"/>
      <w:ind w:left="283"/>
    </w:pPr>
  </w:style>
  <w:style w:type="paragraph" w:customStyle="1" w:styleId="WW-Corpodetexto2">
    <w:name w:val="WW-Corpo de texto 2"/>
    <w:basedOn w:val="Standard"/>
    <w:qFormat/>
    <w:pPr>
      <w:spacing w:line="300" w:lineRule="auto"/>
      <w:jc w:val="both"/>
    </w:pPr>
    <w:rPr>
      <w:rFonts w:ascii="Verdana" w:eastAsia="Verdana" w:hAnsi="Verdana" w:cs="Verdana"/>
      <w:b/>
    </w:rPr>
  </w:style>
  <w:style w:type="paragraph" w:customStyle="1" w:styleId="LO-Normal">
    <w:name w:val="LO-Normal"/>
    <w:qFormat/>
    <w:pPr>
      <w:suppressAutoHyphens/>
    </w:pPr>
    <w:rPr>
      <w:rFonts w:ascii="Myriad Pro" w:eastAsia="SimSun, 宋体" w:hAnsi="Myriad Pro" w:cs="Mangal"/>
      <w:color w:val="00000A"/>
      <w:sz w:val="24"/>
    </w:rPr>
  </w:style>
  <w:style w:type="paragraph" w:customStyle="1" w:styleId="Default">
    <w:name w:val="Default"/>
    <w:basedOn w:val="Standard"/>
    <w:qFormat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western">
    <w:name w:val="corpo-de-texto-recuado-western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jk">
    <w:name w:val="corpo-de-texto-recuado-cjk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tl">
    <w:name w:val="corpo-de-texto-recuado-ctl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-de-texto-recuado-western1">
    <w:name w:val="corpo-de-texto-recuado-western1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Web">
    <w:name w:val="WW-Normal (Web)"/>
    <w:basedOn w:val="Standard"/>
    <w:qFormat/>
    <w:pPr>
      <w:spacing w:before="100" w:after="10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argrafodaLista1">
    <w:name w:val="Parágrafo da Lista1"/>
    <w:basedOn w:val="Standard"/>
    <w:qFormat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embloco2">
    <w:name w:val="Texto em bloco2"/>
    <w:basedOn w:val="Standard"/>
    <w:qFormat/>
    <w:pPr>
      <w:ind w:left="284" w:right="312"/>
    </w:pPr>
    <w:rPr>
      <w:rFonts w:cs="Arial"/>
      <w:sz w:val="24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Textosimples">
    <w:name w:val="Texto simples"/>
    <w:basedOn w:val="Standard"/>
    <w:next w:val="Standard"/>
    <w:qFormat/>
    <w:pPr>
      <w:suppressAutoHyphens w:val="0"/>
    </w:pPr>
    <w:rPr>
      <w:sz w:val="24"/>
    </w:rPr>
  </w:style>
  <w:style w:type="paragraph" w:customStyle="1" w:styleId="BodyText21">
    <w:name w:val="Body Text 21"/>
    <w:basedOn w:val="Standard"/>
    <w:qFormat/>
    <w:pPr>
      <w:jc w:val="both"/>
    </w:pPr>
    <w:rPr>
      <w:rFonts w:eastAsia="Arial" w:cs="Arial"/>
    </w:rPr>
  </w:style>
  <w:style w:type="paragraph" w:customStyle="1" w:styleId="TableParagraph">
    <w:name w:val="Table Paragraph"/>
    <w:basedOn w:val="Standard"/>
    <w:qFormat/>
    <w:pPr>
      <w:widowControl w:val="0"/>
      <w:suppressAutoHyphens w:val="0"/>
    </w:pPr>
    <w:rPr>
      <w:rFonts w:ascii="Times New Roman" w:eastAsia="Times New Roman" w:hAnsi="Times New Roman" w:cs="Times New Roman"/>
      <w:sz w:val="24"/>
    </w:rPr>
  </w:style>
  <w:style w:type="paragraph" w:customStyle="1" w:styleId="Textodecomentrio1">
    <w:name w:val="Texto de comentário1"/>
    <w:basedOn w:val="Standard"/>
    <w:qFormat/>
  </w:style>
  <w:style w:type="paragraph" w:styleId="TextosemFormatao">
    <w:name w:val="Plain Text"/>
    <w:basedOn w:val="Standard"/>
    <w:next w:val="Standard"/>
    <w:qFormat/>
    <w:pPr>
      <w:suppressAutoHyphens w:val="0"/>
    </w:pPr>
    <w:rPr>
      <w:sz w:val="24"/>
    </w:rPr>
  </w:style>
  <w:style w:type="paragraph" w:styleId="Textoembloco">
    <w:name w:val="Block Text"/>
    <w:basedOn w:val="Standard"/>
    <w:qFormat/>
    <w:rPr>
      <w:sz w:val="24"/>
    </w:rPr>
  </w:style>
  <w:style w:type="paragraph" w:styleId="Corpodetexto2">
    <w:name w:val="Body Text 2"/>
    <w:basedOn w:val="Standard"/>
    <w:qFormat/>
    <w:pPr>
      <w:jc w:val="both"/>
    </w:pPr>
    <w:rPr>
      <w:color w:val="0000FF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odetexto22">
    <w:name w:val="Corpo de texto 22"/>
    <w:basedOn w:val="Standard"/>
    <w:qFormat/>
    <w:pPr>
      <w:jc w:val="both"/>
    </w:pPr>
  </w:style>
  <w:style w:type="paragraph" w:customStyle="1" w:styleId="Recuodecorpodetexto21">
    <w:name w:val="Recuo de corpo de texto 21"/>
    <w:basedOn w:val="Standard"/>
    <w:qFormat/>
    <w:pPr>
      <w:ind w:firstLine="2835"/>
      <w:jc w:val="both"/>
    </w:pPr>
  </w:style>
  <w:style w:type="paragraph" w:styleId="Corpodetexto3">
    <w:name w:val="Body Text 3"/>
    <w:basedOn w:val="Standard"/>
    <w:qFormat/>
    <w:pPr>
      <w:jc w:val="both"/>
    </w:pPr>
    <w:rPr>
      <w:sz w:val="24"/>
    </w:rPr>
  </w:style>
  <w:style w:type="paragraph" w:customStyle="1" w:styleId="WW-Recuodecorpodetexto2">
    <w:name w:val="WW-Recuo de corpo de texto 2"/>
    <w:basedOn w:val="Standard"/>
    <w:qFormat/>
    <w:pPr>
      <w:spacing w:line="480" w:lineRule="auto"/>
      <w:ind w:firstLine="709"/>
      <w:jc w:val="both"/>
    </w:pPr>
    <w:rPr>
      <w:rFonts w:ascii="Tahoma" w:eastAsia="Tahoma" w:hAnsi="Tahoma" w:cs="Arial Unicode MS"/>
      <w:sz w:val="24"/>
    </w:rPr>
  </w:style>
  <w:style w:type="paragraph" w:customStyle="1" w:styleId="BodyTextIndent21">
    <w:name w:val="Body Text Indent 21"/>
    <w:basedOn w:val="Standard"/>
    <w:qFormat/>
    <w:pPr>
      <w:jc w:val="both"/>
    </w:pPr>
    <w:rPr>
      <w:color w:val="000000"/>
    </w:rPr>
  </w:style>
  <w:style w:type="paragraph" w:customStyle="1" w:styleId="Recuodecorpodetexto22">
    <w:name w:val="Recuo de corpo de texto 22"/>
    <w:basedOn w:val="Standard"/>
    <w:qFormat/>
    <w:pPr>
      <w:jc w:val="both"/>
    </w:pPr>
    <w:rPr>
      <w:color w:val="000000"/>
    </w:rPr>
  </w:style>
  <w:style w:type="paragraph" w:customStyle="1" w:styleId="Recuodecorpodetexto32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MapadoDocumento">
    <w:name w:val="Document Map"/>
    <w:basedOn w:val="Standard"/>
    <w:qFormat/>
    <w:rPr>
      <w:rFonts w:ascii="Tahoma" w:eastAsia="Tahoma" w:hAnsi="Tahoma" w:cs="Courier New"/>
    </w:rPr>
  </w:style>
  <w:style w:type="paragraph" w:customStyle="1" w:styleId="WW-Ttulo">
    <w:name w:val="WW-Título"/>
    <w:basedOn w:val="Ttulo"/>
    <w:qFormat/>
    <w:rPr>
      <w:b/>
      <w:bCs/>
      <w:sz w:val="36"/>
      <w:szCs w:val="36"/>
    </w:rPr>
  </w:style>
  <w:style w:type="paragraph" w:customStyle="1" w:styleId="Corpodetexto211">
    <w:name w:val="Corpo de texto 211"/>
    <w:basedOn w:val="Standard"/>
    <w:qFormat/>
    <w:pPr>
      <w:jc w:val="both"/>
    </w:pPr>
    <w:rPr>
      <w:sz w:val="16"/>
    </w:rPr>
  </w:style>
  <w:style w:type="paragraph" w:customStyle="1" w:styleId="Textoembloco1">
    <w:name w:val="Texto em bloco1"/>
    <w:basedOn w:val="Standard"/>
    <w:qFormat/>
    <w:pPr>
      <w:jc w:val="both"/>
    </w:pPr>
  </w:style>
  <w:style w:type="paragraph" w:styleId="Recuodecorpodetexto2">
    <w:name w:val="Body Text Indent 2"/>
    <w:basedOn w:val="Standard"/>
    <w:qFormat/>
    <w:pPr>
      <w:ind w:left="426"/>
      <w:jc w:val="both"/>
    </w:pPr>
    <w:rPr>
      <w:color w:val="FF0000"/>
    </w:rPr>
  </w:style>
  <w:style w:type="paragraph" w:styleId="Recuodecorpodetexto3">
    <w:name w:val="Body Text Indent 3"/>
    <w:basedOn w:val="Standard"/>
    <w:qFormat/>
    <w:pPr>
      <w:ind w:left="426"/>
      <w:jc w:val="both"/>
    </w:pPr>
    <w:rPr>
      <w:color w:val="008000"/>
    </w:rPr>
  </w:style>
  <w:style w:type="paragraph" w:customStyle="1" w:styleId="TabelaEspecificao">
    <w:name w:val="Tabela_Especificação"/>
    <w:qFormat/>
    <w:pPr>
      <w:tabs>
        <w:tab w:val="left" w:pos="198"/>
      </w:tabs>
      <w:suppressAutoHyphens/>
      <w:spacing w:before="6" w:after="28"/>
      <w:ind w:left="198" w:hanging="198"/>
      <w:jc w:val="both"/>
    </w:pPr>
    <w:rPr>
      <w:rFonts w:ascii="Arial" w:eastAsia="Arial Unicode MS" w:hAnsi="Arial"/>
      <w:color w:val="00000A"/>
      <w:sz w:val="18"/>
      <w:szCs w:val="20"/>
      <w:lang w:bidi="ar-SA"/>
    </w:rPr>
  </w:style>
  <w:style w:type="paragraph" w:customStyle="1" w:styleId="WW-Cabealho">
    <w:name w:val="WW-Cabeçalho"/>
    <w:basedOn w:val="Standard"/>
    <w:qFormat/>
    <w:pPr>
      <w:tabs>
        <w:tab w:val="center" w:pos="4419"/>
        <w:tab w:val="right" w:pos="8838"/>
      </w:tabs>
    </w:pPr>
  </w:style>
  <w:style w:type="paragraph" w:customStyle="1" w:styleId="WW-Rodap">
    <w:name w:val="WW-Rodapé"/>
    <w:basedOn w:val="Standard"/>
    <w:qFormat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2956</Characters>
  <Application>Microsoft Office Word</Application>
  <DocSecurity>0</DocSecurity>
  <Lines>24</Lines>
  <Paragraphs>6</Paragraphs>
  <ScaleCrop>false</ScaleCrop>
  <Company>Procuradoria Geral do Estado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Carneiro de Melo Albanske</dc:creator>
  <dc:description/>
  <cp:lastModifiedBy>Andrea</cp:lastModifiedBy>
  <cp:revision>2</cp:revision>
  <cp:lastPrinted>2019-11-06T21:27:00Z</cp:lastPrinted>
  <dcterms:created xsi:type="dcterms:W3CDTF">2020-10-01T21:23:00Z</dcterms:created>
  <dcterms:modified xsi:type="dcterms:W3CDTF">2020-10-01T21:23:00Z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